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F4431" w14:textId="77777777" w:rsidR="002C0274" w:rsidRDefault="002C0274" w:rsidP="00736DDB">
      <w:pPr>
        <w:spacing w:after="300" w:line="240" w:lineRule="auto"/>
        <w:outlineLvl w:val="1"/>
        <w:rPr>
          <w:rFonts w:ascii="Trebuchet MS" w:eastAsia="Times New Roman" w:hAnsi="Trebuchet MS" w:cs="Times New Roman"/>
          <w:sz w:val="42"/>
          <w:szCs w:val="42"/>
          <w:lang w:eastAsia="pt-BR"/>
        </w:rPr>
      </w:pPr>
    </w:p>
    <w:p w14:paraId="5DF7F3E0" w14:textId="77777777" w:rsidR="002C0274" w:rsidRDefault="002C0274" w:rsidP="004D4961">
      <w:pPr>
        <w:spacing w:after="300" w:line="240" w:lineRule="auto"/>
        <w:jc w:val="center"/>
        <w:outlineLvl w:val="1"/>
        <w:rPr>
          <w:noProof/>
          <w:lang w:eastAsia="pt-BR"/>
        </w:rPr>
      </w:pPr>
      <w:r>
        <w:rPr>
          <w:noProof/>
          <w:lang w:eastAsia="pt-BR"/>
        </w:rPr>
        <w:t>GRANDE LEILÃO</w:t>
      </w:r>
    </w:p>
    <w:p w14:paraId="0C53BDAE" w14:textId="77777777" w:rsidR="002C0274" w:rsidRDefault="002C0274" w:rsidP="00B2675D">
      <w:pPr>
        <w:spacing w:after="300" w:line="240" w:lineRule="auto"/>
        <w:jc w:val="center"/>
        <w:outlineLvl w:val="1"/>
        <w:rPr>
          <w:noProof/>
          <w:lang w:eastAsia="pt-BR"/>
        </w:rPr>
      </w:pPr>
      <w:r>
        <w:rPr>
          <w:noProof/>
          <w:lang w:eastAsia="pt-BR"/>
        </w:rPr>
        <w:drawing>
          <wp:inline distT="0" distB="0" distL="0" distR="0" wp14:anchorId="6820778E" wp14:editId="40977EAB">
            <wp:extent cx="2057400" cy="2057400"/>
            <wp:effectExtent l="0" t="0" r="0" b="0"/>
            <wp:docPr id="4" name="Imagem 4" descr="Clientes | Naville Ilumin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es | Naville Iluminaçã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3A085DF" w14:textId="77777777" w:rsidR="004D4961" w:rsidRDefault="004D4961" w:rsidP="004D4961">
      <w:pPr>
        <w:spacing w:after="300" w:line="240" w:lineRule="auto"/>
        <w:jc w:val="center"/>
        <w:outlineLvl w:val="1"/>
        <w:rPr>
          <w:rFonts w:ascii="Trebuchet MS" w:eastAsia="Times New Roman" w:hAnsi="Trebuchet MS" w:cs="Times New Roman"/>
          <w:sz w:val="42"/>
          <w:szCs w:val="42"/>
          <w:lang w:eastAsia="pt-BR"/>
        </w:rPr>
      </w:pPr>
      <w:r>
        <w:rPr>
          <w:rFonts w:ascii="Trebuchet MS" w:eastAsia="Times New Roman" w:hAnsi="Trebuchet MS" w:cs="Times New Roman"/>
          <w:sz w:val="42"/>
          <w:szCs w:val="42"/>
          <w:lang w:eastAsia="pt-BR"/>
        </w:rPr>
        <w:t xml:space="preserve"> </w:t>
      </w:r>
      <w:r w:rsidR="002C0274">
        <w:rPr>
          <w:rFonts w:ascii="Trebuchet MS" w:eastAsia="Times New Roman" w:hAnsi="Trebuchet MS" w:cs="Times New Roman"/>
          <w:sz w:val="42"/>
          <w:szCs w:val="42"/>
          <w:lang w:eastAsia="pt-BR"/>
        </w:rPr>
        <w:t>ALAGOAS</w:t>
      </w:r>
    </w:p>
    <w:p w14:paraId="403C5E54" w14:textId="28A6D3C8" w:rsidR="002C0274" w:rsidRDefault="002C0274" w:rsidP="004D4961">
      <w:pPr>
        <w:spacing w:after="300" w:line="240" w:lineRule="auto"/>
        <w:jc w:val="center"/>
        <w:outlineLvl w:val="1"/>
        <w:rPr>
          <w:rFonts w:ascii="Trebuchet MS" w:eastAsia="Times New Roman" w:hAnsi="Trebuchet MS" w:cs="Times New Roman"/>
          <w:sz w:val="42"/>
          <w:szCs w:val="42"/>
          <w:lang w:eastAsia="pt-BR"/>
        </w:rPr>
      </w:pPr>
      <w:r>
        <w:rPr>
          <w:rFonts w:ascii="Trebuchet MS" w:eastAsia="Times New Roman" w:hAnsi="Trebuchet MS" w:cs="Times New Roman"/>
          <w:sz w:val="42"/>
          <w:szCs w:val="42"/>
          <w:lang w:eastAsia="pt-BR"/>
        </w:rPr>
        <w:t>EDITAL 001/202</w:t>
      </w:r>
      <w:r w:rsidR="00736DDB">
        <w:rPr>
          <w:rFonts w:ascii="Trebuchet MS" w:eastAsia="Times New Roman" w:hAnsi="Trebuchet MS" w:cs="Times New Roman"/>
          <w:sz w:val="42"/>
          <w:szCs w:val="42"/>
          <w:lang w:eastAsia="pt-BR"/>
        </w:rPr>
        <w:t>2</w:t>
      </w:r>
    </w:p>
    <w:p w14:paraId="66FB9DB2" w14:textId="55B43608" w:rsidR="002C0274" w:rsidRPr="00755ADB" w:rsidRDefault="002C0274" w:rsidP="00755ADB">
      <w:pPr>
        <w:spacing w:after="0" w:line="240" w:lineRule="auto"/>
        <w:jc w:val="both"/>
        <w:outlineLvl w:val="2"/>
        <w:rPr>
          <w:rFonts w:ascii="Arial" w:eastAsia="Times New Roman" w:hAnsi="Arial" w:cs="Arial"/>
          <w:color w:val="000000"/>
          <w:lang w:eastAsia="pt-BR"/>
        </w:rPr>
      </w:pPr>
      <w:r w:rsidRPr="00755ADB">
        <w:rPr>
          <w:rFonts w:ascii="Arial" w:eastAsia="Times New Roman" w:hAnsi="Arial" w:cs="Arial"/>
          <w:color w:val="000000"/>
          <w:lang w:eastAsia="pt-BR"/>
        </w:rPr>
        <w:t xml:space="preserve">Data: </w:t>
      </w:r>
      <w:r w:rsidR="004449BF">
        <w:rPr>
          <w:rFonts w:ascii="Arial" w:eastAsia="Times New Roman" w:hAnsi="Arial" w:cs="Arial"/>
          <w:color w:val="000000"/>
          <w:lang w:eastAsia="pt-BR"/>
        </w:rPr>
        <w:t>14</w:t>
      </w:r>
      <w:r w:rsidRPr="00755ADB">
        <w:rPr>
          <w:rFonts w:ascii="Arial" w:eastAsia="Times New Roman" w:hAnsi="Arial" w:cs="Arial"/>
          <w:color w:val="000000"/>
          <w:lang w:eastAsia="pt-BR"/>
        </w:rPr>
        <w:t xml:space="preserve"> de </w:t>
      </w:r>
      <w:r w:rsidR="004449BF">
        <w:rPr>
          <w:rFonts w:ascii="Arial" w:eastAsia="Times New Roman" w:hAnsi="Arial" w:cs="Arial"/>
          <w:color w:val="000000"/>
          <w:lang w:eastAsia="pt-BR"/>
        </w:rPr>
        <w:t>dezembro</w:t>
      </w:r>
      <w:r w:rsidRPr="00755ADB">
        <w:rPr>
          <w:rFonts w:ascii="Arial" w:eastAsia="Times New Roman" w:hAnsi="Arial" w:cs="Arial"/>
          <w:color w:val="000000"/>
          <w:lang w:eastAsia="pt-BR"/>
        </w:rPr>
        <w:t xml:space="preserve"> de 202</w:t>
      </w:r>
      <w:r w:rsidR="004449BF">
        <w:rPr>
          <w:rFonts w:ascii="Arial" w:eastAsia="Times New Roman" w:hAnsi="Arial" w:cs="Arial"/>
          <w:color w:val="000000"/>
          <w:lang w:eastAsia="pt-BR"/>
        </w:rPr>
        <w:t>2</w:t>
      </w:r>
    </w:p>
    <w:p w14:paraId="5DDDA60E" w14:textId="77777777" w:rsidR="002C0274" w:rsidRPr="00755ADB" w:rsidRDefault="002C0274" w:rsidP="00755ADB">
      <w:pPr>
        <w:spacing w:after="0" w:line="240" w:lineRule="auto"/>
        <w:jc w:val="both"/>
        <w:outlineLvl w:val="2"/>
        <w:rPr>
          <w:rFonts w:ascii="Arial" w:eastAsia="Times New Roman" w:hAnsi="Arial" w:cs="Arial"/>
          <w:color w:val="000000"/>
          <w:lang w:eastAsia="pt-BR"/>
        </w:rPr>
      </w:pPr>
      <w:r w:rsidRPr="00755ADB">
        <w:rPr>
          <w:rFonts w:ascii="Arial" w:eastAsia="Times New Roman" w:hAnsi="Arial" w:cs="Arial"/>
          <w:color w:val="000000"/>
          <w:lang w:eastAsia="pt-BR"/>
        </w:rPr>
        <w:t xml:space="preserve">Hora: </w:t>
      </w:r>
      <w:proofErr w:type="gramStart"/>
      <w:r w:rsidRPr="00755ADB">
        <w:rPr>
          <w:rFonts w:ascii="Arial" w:eastAsia="Times New Roman" w:hAnsi="Arial" w:cs="Arial"/>
          <w:color w:val="000000"/>
          <w:lang w:eastAsia="pt-BR"/>
        </w:rPr>
        <w:t>10:00</w:t>
      </w:r>
      <w:proofErr w:type="gramEnd"/>
      <w:r w:rsidRPr="00755ADB">
        <w:rPr>
          <w:rFonts w:ascii="Arial" w:eastAsia="Times New Roman" w:hAnsi="Arial" w:cs="Arial"/>
          <w:color w:val="000000"/>
          <w:lang w:eastAsia="pt-BR"/>
        </w:rPr>
        <w:t>hs</w:t>
      </w:r>
    </w:p>
    <w:p w14:paraId="1B38529C" w14:textId="68B473CA" w:rsidR="00B657F7" w:rsidRPr="00755ADB" w:rsidRDefault="002C0274" w:rsidP="00755ADB">
      <w:pPr>
        <w:spacing w:after="0" w:line="240" w:lineRule="auto"/>
        <w:jc w:val="both"/>
        <w:outlineLvl w:val="2"/>
        <w:rPr>
          <w:rFonts w:ascii="Arial" w:hAnsi="Arial" w:cs="Arial"/>
          <w:color w:val="202124"/>
          <w:shd w:val="clear" w:color="auto" w:fill="FFFFFF"/>
        </w:rPr>
      </w:pPr>
      <w:r w:rsidRPr="00755ADB">
        <w:rPr>
          <w:rFonts w:ascii="Arial" w:eastAsia="Times New Roman" w:hAnsi="Arial" w:cs="Arial"/>
          <w:color w:val="000000"/>
          <w:lang w:eastAsia="pt-BR"/>
        </w:rPr>
        <w:t xml:space="preserve">Local: </w:t>
      </w:r>
      <w:r w:rsidRPr="00755ADB">
        <w:rPr>
          <w:rFonts w:ascii="Arial" w:hAnsi="Arial" w:cs="Arial"/>
          <w:color w:val="202124"/>
          <w:shd w:val="clear" w:color="auto" w:fill="FFFFFF"/>
        </w:rPr>
        <w:t>Rodovia AL-101, Zona Rural,</w:t>
      </w:r>
      <w:r w:rsidR="00B2675D" w:rsidRPr="00755ADB">
        <w:rPr>
          <w:rFonts w:ascii="Arial" w:hAnsi="Arial" w:cs="Arial"/>
          <w:color w:val="202124"/>
          <w:shd w:val="clear" w:color="auto" w:fill="FFFFFF"/>
        </w:rPr>
        <w:t xml:space="preserve"> S/</w:t>
      </w:r>
      <w:r w:rsidR="00A83750" w:rsidRPr="00755ADB">
        <w:rPr>
          <w:rFonts w:ascii="Arial" w:hAnsi="Arial" w:cs="Arial"/>
          <w:color w:val="202124"/>
          <w:shd w:val="clear" w:color="auto" w:fill="FFFFFF"/>
        </w:rPr>
        <w:t>N São</w:t>
      </w:r>
      <w:r w:rsidRPr="00755ADB">
        <w:rPr>
          <w:rFonts w:ascii="Arial" w:hAnsi="Arial" w:cs="Arial"/>
          <w:color w:val="202124"/>
          <w:shd w:val="clear" w:color="auto" w:fill="FFFFFF"/>
        </w:rPr>
        <w:t xml:space="preserve"> Luís do Quitunde - AL, </w:t>
      </w:r>
    </w:p>
    <w:p w14:paraId="5AC5F73F" w14:textId="77777777" w:rsidR="00755ADB" w:rsidRPr="00755ADB" w:rsidRDefault="00755ADB" w:rsidP="00755ADB">
      <w:pPr>
        <w:jc w:val="both"/>
        <w:rPr>
          <w:rFonts w:ascii="Arial" w:hAnsi="Arial" w:cs="Arial"/>
        </w:rPr>
      </w:pPr>
    </w:p>
    <w:p w14:paraId="77AB1E26" w14:textId="77777777" w:rsidR="00BD6F43" w:rsidRPr="000564AC" w:rsidRDefault="007D28CD" w:rsidP="00755ADB">
      <w:pPr>
        <w:jc w:val="both"/>
        <w:rPr>
          <w:rFonts w:cstheme="minorHAnsi"/>
        </w:rPr>
      </w:pPr>
      <w:r>
        <w:rPr>
          <w:rFonts w:cstheme="minorHAnsi"/>
        </w:rPr>
        <w:t>OSMANSOBRAL E SILVA</w:t>
      </w:r>
      <w:r w:rsidR="00BD6F43" w:rsidRPr="000564AC">
        <w:rPr>
          <w:rFonts w:cstheme="minorHAnsi"/>
        </w:rPr>
        <w:t xml:space="preserve"> Leiloeiro Público Oficial, matriculado na Junta comercial do Estado de Alagoas, sob o n° </w:t>
      </w:r>
      <w:r>
        <w:rPr>
          <w:rFonts w:cstheme="minorHAnsi"/>
        </w:rPr>
        <w:t>006</w:t>
      </w:r>
      <w:r w:rsidR="00BD6F43" w:rsidRPr="000564AC">
        <w:rPr>
          <w:rFonts w:cstheme="minorHAnsi"/>
        </w:rPr>
        <w:t xml:space="preserve">, faz saber a quem possa interessar que no dia, hora e local mencionados neste edital, levará a leilão público bens inservíveis ao uso do </w:t>
      </w:r>
      <w:r w:rsidR="00755ADB">
        <w:rPr>
          <w:rFonts w:cstheme="minorHAnsi"/>
        </w:rPr>
        <w:t>da Central Açucareira Santo Antônio</w:t>
      </w:r>
      <w:r w:rsidR="00BD6F43" w:rsidRPr="000564AC">
        <w:rPr>
          <w:rFonts w:cstheme="minorHAnsi"/>
        </w:rPr>
        <w:t>, conforme contrato assinado</w:t>
      </w:r>
      <w:r w:rsidR="00755ADB">
        <w:rPr>
          <w:rFonts w:cstheme="minorHAnsi"/>
        </w:rPr>
        <w:t xml:space="preserve"> com sua Diretoria</w:t>
      </w:r>
      <w:r w:rsidR="00BD6F43" w:rsidRPr="000564AC">
        <w:rPr>
          <w:rFonts w:cstheme="minorHAnsi"/>
        </w:rPr>
        <w:t xml:space="preserve">. </w:t>
      </w:r>
    </w:p>
    <w:p w14:paraId="7AB09814" w14:textId="77777777" w:rsidR="00BD6F43" w:rsidRPr="000564AC" w:rsidRDefault="00BD6F43" w:rsidP="00BD6F43">
      <w:pPr>
        <w:jc w:val="both"/>
        <w:rPr>
          <w:rFonts w:cstheme="minorHAnsi"/>
          <w:color w:val="5F2E2A"/>
          <w:highlight w:val="white"/>
        </w:rPr>
      </w:pPr>
    </w:p>
    <w:p w14:paraId="63C73644" w14:textId="77777777" w:rsidR="00BD6F43" w:rsidRPr="000564AC" w:rsidRDefault="00BD6F43" w:rsidP="00BD6F43">
      <w:pPr>
        <w:jc w:val="center"/>
        <w:rPr>
          <w:rFonts w:cstheme="minorHAnsi"/>
          <w:b/>
        </w:rPr>
      </w:pPr>
      <w:r w:rsidRPr="000564AC">
        <w:rPr>
          <w:rFonts w:cstheme="minorHAnsi"/>
          <w:b/>
        </w:rPr>
        <w:t>DAS CONDIÇÕES</w:t>
      </w:r>
    </w:p>
    <w:p w14:paraId="44998127" w14:textId="0D54CABA" w:rsidR="00736DDB" w:rsidRPr="00616EAE" w:rsidRDefault="00736DDB" w:rsidP="00736DDB">
      <w:pPr>
        <w:ind w:left="-284"/>
        <w:jc w:val="both"/>
        <w:rPr>
          <w:rFonts w:cstheme="minorHAnsi"/>
        </w:rPr>
      </w:pPr>
      <w:proofErr w:type="gramStart"/>
      <w:r w:rsidRPr="00616EAE">
        <w:rPr>
          <w:rFonts w:cstheme="minorHAnsi"/>
        </w:rPr>
        <w:t>1ª.)</w:t>
      </w:r>
      <w:proofErr w:type="gramEnd"/>
      <w:r w:rsidRPr="00616EAE">
        <w:rPr>
          <w:rFonts w:cstheme="minorHAnsi"/>
        </w:rPr>
        <w:t xml:space="preserve"> O Leilão está amparado pelo Dec. Federal de n. 21.981 de 1932 e pelo art. 335 do CPB que estabelece: Todo aquele que impedir ou tentar afastar concorrentes ou arrematantes por meios ilícitos ou de violência, estará incluso na pena de 06 (seis) meses a 06 (seis) anos de detenção. </w:t>
      </w:r>
    </w:p>
    <w:p w14:paraId="4FFC7C93" w14:textId="77777777" w:rsidR="00736DDB" w:rsidRPr="00616EAE" w:rsidRDefault="00736DDB" w:rsidP="00736DDB">
      <w:pPr>
        <w:ind w:left="-284"/>
        <w:jc w:val="both"/>
        <w:rPr>
          <w:rFonts w:cstheme="minorHAnsi"/>
        </w:rPr>
      </w:pPr>
      <w:proofErr w:type="gramStart"/>
      <w:r w:rsidRPr="00616EAE">
        <w:rPr>
          <w:rFonts w:cstheme="minorHAnsi"/>
        </w:rPr>
        <w:t>2a.</w:t>
      </w:r>
      <w:proofErr w:type="gramEnd"/>
      <w:r w:rsidRPr="00616EAE">
        <w:rPr>
          <w:rFonts w:cstheme="minorHAnsi"/>
        </w:rPr>
        <w:t xml:space="preserve">) O Leilão será realizado de forma PRESENCIAL/ONLINE.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 </w:t>
      </w:r>
    </w:p>
    <w:p w14:paraId="2443F137" w14:textId="77777777" w:rsidR="00736DDB" w:rsidRPr="00616EAE" w:rsidRDefault="00736DDB" w:rsidP="00736DDB">
      <w:pPr>
        <w:ind w:left="-284"/>
        <w:jc w:val="both"/>
        <w:rPr>
          <w:rFonts w:cstheme="minorHAnsi"/>
        </w:rPr>
      </w:pPr>
      <w:proofErr w:type="gramStart"/>
      <w:r w:rsidRPr="00616EAE">
        <w:rPr>
          <w:rFonts w:cstheme="minorHAnsi"/>
        </w:rPr>
        <w:t>3ª.)</w:t>
      </w:r>
      <w:proofErr w:type="gramEnd"/>
      <w:r w:rsidRPr="00616EAE">
        <w:rPr>
          <w:rFonts w:cstheme="minorHAnsi"/>
        </w:rPr>
        <w:t xml:space="preserve"> O arrematante pagará o preço do bem arrematado a vista ou poderá optar por uma caução de 20% (vinte por cento) em dinheiro/</w:t>
      </w:r>
      <w:proofErr w:type="spellStart"/>
      <w:r w:rsidRPr="00616EAE">
        <w:rPr>
          <w:rFonts w:cstheme="minorHAnsi"/>
        </w:rPr>
        <w:t>pix</w:t>
      </w:r>
      <w:proofErr w:type="spellEnd"/>
      <w:r w:rsidRPr="00616EAE">
        <w:rPr>
          <w:rFonts w:cstheme="minorHAnsi"/>
        </w:rPr>
        <w:t xml:space="preserve"> ou transferência eletrônica e integralizar o restante em até 48 (quarenta e oito) horas úteis, após a realização do leilão a não integralização o arrematante perderá a caução paga e não terá direito a qualquer reclamação posterior.</w:t>
      </w:r>
    </w:p>
    <w:p w14:paraId="484E88D7" w14:textId="77777777" w:rsidR="00736DDB" w:rsidRDefault="00736DDB" w:rsidP="00736DDB">
      <w:pPr>
        <w:ind w:left="-284"/>
        <w:jc w:val="both"/>
        <w:rPr>
          <w:rFonts w:cstheme="minorHAnsi"/>
        </w:rPr>
      </w:pPr>
    </w:p>
    <w:p w14:paraId="07E48B55" w14:textId="77777777" w:rsidR="00736DDB" w:rsidRDefault="00736DDB" w:rsidP="00736DDB">
      <w:pPr>
        <w:ind w:left="-284"/>
        <w:jc w:val="both"/>
        <w:rPr>
          <w:rFonts w:cstheme="minorHAnsi"/>
        </w:rPr>
      </w:pPr>
    </w:p>
    <w:p w14:paraId="413E3D39" w14:textId="77777777" w:rsidR="00F23EEA" w:rsidRDefault="00F23EEA" w:rsidP="00736DDB">
      <w:pPr>
        <w:ind w:left="-284"/>
        <w:jc w:val="both"/>
        <w:rPr>
          <w:rFonts w:cstheme="minorHAnsi"/>
        </w:rPr>
      </w:pPr>
    </w:p>
    <w:p w14:paraId="005CC2C2" w14:textId="77777777" w:rsidR="00191331" w:rsidRDefault="00191331" w:rsidP="00736DDB">
      <w:pPr>
        <w:ind w:left="-284"/>
        <w:jc w:val="both"/>
        <w:rPr>
          <w:rFonts w:cstheme="minorHAnsi"/>
        </w:rPr>
      </w:pPr>
    </w:p>
    <w:p w14:paraId="01A837B7" w14:textId="77777777" w:rsidR="00191331" w:rsidRDefault="00191331" w:rsidP="00736DDB">
      <w:pPr>
        <w:ind w:left="-284"/>
        <w:jc w:val="both"/>
        <w:rPr>
          <w:rFonts w:cstheme="minorHAnsi"/>
        </w:rPr>
      </w:pPr>
    </w:p>
    <w:p w14:paraId="2D6E138B" w14:textId="77777777" w:rsidR="00191331" w:rsidRDefault="00191331" w:rsidP="00736DDB">
      <w:pPr>
        <w:ind w:left="-284"/>
        <w:jc w:val="both"/>
        <w:rPr>
          <w:rFonts w:cstheme="minorHAnsi"/>
        </w:rPr>
      </w:pPr>
    </w:p>
    <w:p w14:paraId="72F075D9" w14:textId="77777777" w:rsidR="00191331" w:rsidRDefault="00191331" w:rsidP="00736DDB">
      <w:pPr>
        <w:ind w:left="-284"/>
        <w:jc w:val="both"/>
        <w:rPr>
          <w:rFonts w:cstheme="minorHAnsi"/>
        </w:rPr>
      </w:pPr>
    </w:p>
    <w:p w14:paraId="0DE60DC1" w14:textId="77777777" w:rsidR="00191331" w:rsidRDefault="00191331" w:rsidP="00736DDB">
      <w:pPr>
        <w:ind w:left="-284"/>
        <w:jc w:val="both"/>
        <w:rPr>
          <w:rFonts w:cstheme="minorHAnsi"/>
        </w:rPr>
      </w:pPr>
    </w:p>
    <w:p w14:paraId="5D898E57" w14:textId="62A06DA5" w:rsidR="00736DDB" w:rsidRPr="00616EAE" w:rsidRDefault="00736DDB" w:rsidP="00736DDB">
      <w:pPr>
        <w:ind w:left="-284"/>
        <w:jc w:val="both"/>
        <w:rPr>
          <w:rFonts w:cstheme="minorHAnsi"/>
        </w:rPr>
      </w:pPr>
      <w:proofErr w:type="gramStart"/>
      <w:r w:rsidRPr="00616EAE">
        <w:rPr>
          <w:rFonts w:cstheme="minorHAnsi"/>
        </w:rPr>
        <w:t>4ª.)</w:t>
      </w:r>
      <w:proofErr w:type="gramEnd"/>
      <w:r w:rsidRPr="00616EAE">
        <w:rPr>
          <w:rFonts w:cstheme="minorHAnsi"/>
        </w:rPr>
        <w:t xml:space="preserve"> Os bens descritos neste edital, serão leiloados no estado em que se encontram não cabendo a</w:t>
      </w:r>
      <w:r>
        <w:rPr>
          <w:rFonts w:cstheme="minorHAnsi"/>
        </w:rPr>
        <w:t xml:space="preserve"> Usina Santo </w:t>
      </w:r>
      <w:r w:rsidR="00F23EEA">
        <w:rPr>
          <w:rFonts w:cstheme="minorHAnsi"/>
        </w:rPr>
        <w:t>Antônio</w:t>
      </w:r>
      <w:r w:rsidRPr="00616EAE">
        <w:rPr>
          <w:rFonts w:cstheme="minorHAnsi"/>
        </w:rPr>
        <w:t xml:space="preserve">/leiloeiro, qualquer responsabilidade quanto a consertos e transportes, podendo ser examinados, nos dias </w:t>
      </w:r>
      <w:r w:rsidR="00F23EEA">
        <w:rPr>
          <w:rFonts w:cstheme="minorHAnsi"/>
        </w:rPr>
        <w:t>12 e 13</w:t>
      </w:r>
      <w:r w:rsidRPr="00616EAE">
        <w:rPr>
          <w:rFonts w:cstheme="minorHAnsi"/>
        </w:rPr>
        <w:t xml:space="preserve"> de </w:t>
      </w:r>
      <w:r w:rsidR="00F23EEA">
        <w:rPr>
          <w:rFonts w:cstheme="minorHAnsi"/>
        </w:rPr>
        <w:t>Dezembro.</w:t>
      </w:r>
      <w:r w:rsidRPr="00616EAE">
        <w:rPr>
          <w:rFonts w:cstheme="minorHAnsi"/>
        </w:rPr>
        <w:t xml:space="preserve"> </w:t>
      </w:r>
    </w:p>
    <w:p w14:paraId="012684C3" w14:textId="77777777" w:rsidR="00736DDB" w:rsidRPr="00616EAE" w:rsidRDefault="00736DDB" w:rsidP="00736DDB">
      <w:pPr>
        <w:ind w:left="-284"/>
        <w:jc w:val="both"/>
        <w:rPr>
          <w:rFonts w:cstheme="minorHAnsi"/>
        </w:rPr>
      </w:pPr>
      <w:proofErr w:type="gramStart"/>
      <w:r w:rsidRPr="00616EAE">
        <w:rPr>
          <w:rFonts w:cstheme="minorHAnsi"/>
        </w:rPr>
        <w:t>5ª.)</w:t>
      </w:r>
      <w:proofErr w:type="gramEnd"/>
      <w:r w:rsidRPr="00616EAE">
        <w:rPr>
          <w:rFonts w:cstheme="minorHAnsi"/>
        </w:rPr>
        <w:t xml:space="preserve"> O arrematante é responsável pelo pagamento do ICMS e da Comissão do Leiloeiro. </w:t>
      </w:r>
    </w:p>
    <w:p w14:paraId="3DBFE88F" w14:textId="58414C21" w:rsidR="00736DDB" w:rsidRPr="00616EAE" w:rsidRDefault="00736DDB" w:rsidP="00736DDB">
      <w:pPr>
        <w:tabs>
          <w:tab w:val="left" w:pos="856"/>
        </w:tabs>
        <w:spacing w:before="1" w:line="244" w:lineRule="auto"/>
        <w:ind w:left="-284" w:right="120"/>
        <w:jc w:val="both"/>
        <w:rPr>
          <w:rFonts w:cstheme="minorHAnsi"/>
        </w:rPr>
      </w:pPr>
      <w:proofErr w:type="gramStart"/>
      <w:r w:rsidRPr="00616EAE">
        <w:rPr>
          <w:rFonts w:cstheme="minorHAnsi"/>
          <w:color w:val="000000" w:themeColor="text1"/>
        </w:rPr>
        <w:t>6ª.)</w:t>
      </w:r>
      <w:proofErr w:type="gramEnd"/>
      <w:r w:rsidRPr="00616EAE">
        <w:rPr>
          <w:rFonts w:cstheme="minorHAnsi"/>
          <w:color w:val="000000" w:themeColor="text1"/>
        </w:rPr>
        <w:t xml:space="preserve"> Todas as despesas decorrentes da retirada dos bens arrematados correrão por conta do arrematante, transferência de propriedade e reabertura de chassi caso necessário, sendo as multas, licenciamentos e IPVA retroativos a data do leilão serão de responsabilidade da </w:t>
      </w:r>
      <w:r w:rsidR="00F23EEA">
        <w:rPr>
          <w:rFonts w:cstheme="minorHAnsi"/>
        </w:rPr>
        <w:t>Usina Santo Antônio</w:t>
      </w:r>
      <w:r w:rsidRPr="00616EAE">
        <w:rPr>
          <w:rFonts w:cstheme="minorHAnsi"/>
          <w:color w:val="000000" w:themeColor="text1"/>
        </w:rPr>
        <w:t>, isentando o leiloeiro de qualquer responsabilidade quanto aos bens leiloados.</w:t>
      </w:r>
    </w:p>
    <w:p w14:paraId="064986E0" w14:textId="29CD6954" w:rsidR="00736DDB" w:rsidRPr="00616EAE" w:rsidRDefault="00736DDB" w:rsidP="00736DDB">
      <w:pPr>
        <w:ind w:left="-284"/>
        <w:jc w:val="both"/>
        <w:rPr>
          <w:rFonts w:cstheme="minorHAnsi"/>
        </w:rPr>
      </w:pPr>
      <w:proofErr w:type="gramStart"/>
      <w:r w:rsidRPr="00616EAE">
        <w:rPr>
          <w:rFonts w:cstheme="minorHAnsi"/>
        </w:rPr>
        <w:t>7ª.)</w:t>
      </w:r>
      <w:proofErr w:type="gramEnd"/>
      <w:r w:rsidRPr="00616EAE">
        <w:rPr>
          <w:rFonts w:cstheme="minorHAnsi"/>
        </w:rPr>
        <w:t xml:space="preserve"> O arrematante terá o prazo de até 10 (dez) dias úteis após a realização do leilão para a retirada dos bens leiloados, findo este prazo o arrematante, no caso de não comunicar o motivo e obter deferimento por parte da </w:t>
      </w:r>
      <w:r>
        <w:rPr>
          <w:rFonts w:cstheme="minorHAnsi"/>
        </w:rPr>
        <w:t>Usina Santo Antônio</w:t>
      </w:r>
      <w:r w:rsidRPr="00616EAE">
        <w:rPr>
          <w:rFonts w:cstheme="minorHAnsi"/>
        </w:rPr>
        <w:t>, pagará multa de 1% um por cento ao dia, sobre o valor de arrematação limitando-se até o decimo dia, sob pena da perda do bem arrematado.</w:t>
      </w:r>
    </w:p>
    <w:p w14:paraId="4DC804E8" w14:textId="06F8814A" w:rsidR="00736DDB" w:rsidRPr="00616EAE" w:rsidRDefault="00736DDB" w:rsidP="00736DDB">
      <w:pPr>
        <w:ind w:left="-284"/>
        <w:jc w:val="both"/>
        <w:rPr>
          <w:rFonts w:cstheme="minorHAnsi"/>
        </w:rPr>
      </w:pPr>
      <w:proofErr w:type="gramStart"/>
      <w:r w:rsidRPr="00616EAE">
        <w:rPr>
          <w:rFonts w:cstheme="minorHAnsi"/>
        </w:rPr>
        <w:t>8ª.)</w:t>
      </w:r>
      <w:proofErr w:type="gramEnd"/>
      <w:r w:rsidRPr="00616EAE">
        <w:rPr>
          <w:rFonts w:cstheme="minorHAnsi"/>
        </w:rPr>
        <w:t xml:space="preserve"> A </w:t>
      </w:r>
      <w:r>
        <w:rPr>
          <w:rFonts w:cstheme="minorHAnsi"/>
        </w:rPr>
        <w:t>Usina Santo Antônio</w:t>
      </w:r>
      <w:r w:rsidRPr="00616EAE">
        <w:rPr>
          <w:rFonts w:cstheme="minorHAnsi"/>
        </w:rPr>
        <w:t>, disporá do prazo de até 30 (trinta) dias para entregar ao arrematante o CRV devidamente preenchido e reconhecido firma.</w:t>
      </w:r>
    </w:p>
    <w:p w14:paraId="0D7127B4" w14:textId="77777777" w:rsidR="00736DDB" w:rsidRPr="00616EAE" w:rsidRDefault="00736DDB" w:rsidP="00736DDB">
      <w:pPr>
        <w:ind w:left="-284"/>
        <w:jc w:val="both"/>
        <w:rPr>
          <w:rFonts w:cstheme="minorHAnsi"/>
        </w:rPr>
      </w:pPr>
      <w:proofErr w:type="gramStart"/>
      <w:r w:rsidRPr="00616EAE">
        <w:rPr>
          <w:rFonts w:cstheme="minorHAnsi"/>
        </w:rPr>
        <w:t>9ª.)</w:t>
      </w:r>
      <w:proofErr w:type="gramEnd"/>
      <w:r w:rsidRPr="00616EAE">
        <w:rPr>
          <w:rFonts w:cstheme="minorHAnsi"/>
        </w:rPr>
        <w:t xml:space="preserve"> O Leiloeiro poderá adicionar ou desmembrar quaisquer lotes existentes no leilão. </w:t>
      </w:r>
    </w:p>
    <w:p w14:paraId="490CDBB0" w14:textId="77777777" w:rsidR="00736DDB" w:rsidRPr="00616EAE" w:rsidRDefault="00736DDB" w:rsidP="00736DDB">
      <w:pPr>
        <w:ind w:left="-284"/>
        <w:jc w:val="both"/>
        <w:rPr>
          <w:rFonts w:cstheme="minorHAnsi"/>
        </w:rPr>
      </w:pPr>
      <w:proofErr w:type="gramStart"/>
      <w:r w:rsidRPr="00616EAE">
        <w:rPr>
          <w:rFonts w:cstheme="minorHAnsi"/>
        </w:rPr>
        <w:t>10ª.)</w:t>
      </w:r>
      <w:proofErr w:type="gramEnd"/>
      <w:r w:rsidRPr="00616EAE">
        <w:rPr>
          <w:rFonts w:cstheme="minorHAnsi"/>
        </w:rPr>
        <w:t xml:space="preserve"> Eventuais erros ou omissões constantes neste edital serão corrigidos verbalmente pelo Leiloeiro, quando da realização do leilão, prevalecendo sua palavra sobre as informações.</w:t>
      </w:r>
    </w:p>
    <w:p w14:paraId="6C79CA68" w14:textId="77777777" w:rsidR="00BD6F43" w:rsidRPr="000564AC" w:rsidRDefault="00BD6F43" w:rsidP="00BD6F43">
      <w:pPr>
        <w:jc w:val="center"/>
        <w:rPr>
          <w:rFonts w:cstheme="minorHAnsi"/>
          <w:b/>
        </w:rPr>
      </w:pPr>
    </w:p>
    <w:p w14:paraId="000EEA93" w14:textId="77777777" w:rsidR="00BD6F43" w:rsidRPr="000564AC" w:rsidRDefault="00BD6F43" w:rsidP="00BD6F43">
      <w:pPr>
        <w:jc w:val="both"/>
        <w:rPr>
          <w:rFonts w:cstheme="minorHAnsi"/>
        </w:rPr>
      </w:pPr>
    </w:p>
    <w:p w14:paraId="5749C8F1" w14:textId="77777777" w:rsidR="00BD6F43" w:rsidRPr="000564AC" w:rsidRDefault="007D28CD" w:rsidP="00755ADB">
      <w:pPr>
        <w:spacing w:after="0"/>
        <w:jc w:val="center"/>
        <w:rPr>
          <w:rFonts w:cstheme="minorHAnsi"/>
        </w:rPr>
      </w:pPr>
      <w:r>
        <w:rPr>
          <w:rFonts w:cstheme="minorHAnsi"/>
        </w:rPr>
        <w:t>OSMAN SOBRAL</w:t>
      </w:r>
      <w:r w:rsidR="00BD6F43" w:rsidRPr="000564AC">
        <w:rPr>
          <w:rFonts w:cstheme="minorHAnsi"/>
        </w:rPr>
        <w:t xml:space="preserve"> E SILVA</w:t>
      </w:r>
    </w:p>
    <w:p w14:paraId="44AEA097" w14:textId="77777777" w:rsidR="00BD6F43" w:rsidRPr="000564AC" w:rsidRDefault="00BD6F43" w:rsidP="00755ADB">
      <w:pPr>
        <w:spacing w:after="0"/>
        <w:jc w:val="center"/>
        <w:rPr>
          <w:rFonts w:cstheme="minorHAnsi"/>
        </w:rPr>
      </w:pPr>
      <w:r w:rsidRPr="000564AC">
        <w:rPr>
          <w:rFonts w:cstheme="minorHAnsi"/>
        </w:rPr>
        <w:t>Leiloeiro Público Oficial</w:t>
      </w:r>
    </w:p>
    <w:p w14:paraId="058A35AD" w14:textId="5C12625B" w:rsidR="004449BF" w:rsidRDefault="00BD6F43" w:rsidP="00F23EEA">
      <w:pPr>
        <w:spacing w:after="0"/>
        <w:jc w:val="center"/>
        <w:rPr>
          <w:rFonts w:cstheme="minorHAnsi"/>
        </w:rPr>
      </w:pPr>
      <w:r w:rsidRPr="000564AC">
        <w:rPr>
          <w:rFonts w:cstheme="minorHAnsi"/>
        </w:rPr>
        <w:t xml:space="preserve">JUCEAL </w:t>
      </w:r>
      <w:r w:rsidR="007D28CD">
        <w:rPr>
          <w:rFonts w:cstheme="minorHAnsi"/>
        </w:rPr>
        <w:t>006</w:t>
      </w:r>
    </w:p>
    <w:p w14:paraId="48542B21" w14:textId="77777777" w:rsidR="00F23EEA" w:rsidRDefault="00F23EEA" w:rsidP="00F23EEA">
      <w:pPr>
        <w:spacing w:after="0"/>
        <w:jc w:val="center"/>
        <w:rPr>
          <w:rFonts w:cstheme="minorHAnsi"/>
        </w:rPr>
      </w:pPr>
    </w:p>
    <w:p w14:paraId="6007644F" w14:textId="77777777" w:rsidR="00F23EEA" w:rsidRDefault="00F23EEA" w:rsidP="00F23EEA">
      <w:pPr>
        <w:spacing w:after="0"/>
        <w:jc w:val="center"/>
        <w:rPr>
          <w:rFonts w:cstheme="minorHAnsi"/>
        </w:rPr>
      </w:pPr>
    </w:p>
    <w:p w14:paraId="16A003F1" w14:textId="77777777" w:rsidR="00F23EEA" w:rsidRDefault="00F23EEA" w:rsidP="00F23EEA">
      <w:pPr>
        <w:spacing w:after="0"/>
        <w:jc w:val="center"/>
        <w:rPr>
          <w:rFonts w:cstheme="minorHAnsi"/>
        </w:rPr>
      </w:pPr>
    </w:p>
    <w:p w14:paraId="13C3F4D8" w14:textId="77777777" w:rsidR="00F23EEA" w:rsidRPr="000564AC" w:rsidRDefault="00F23EEA" w:rsidP="00F23EEA">
      <w:pPr>
        <w:spacing w:after="0"/>
        <w:jc w:val="center"/>
        <w:rPr>
          <w:rFonts w:cstheme="minorHAnsi"/>
        </w:rPr>
      </w:pPr>
    </w:p>
    <w:p w14:paraId="445CC3F9" w14:textId="77777777" w:rsidR="00BD6F43" w:rsidRDefault="00BD6F43" w:rsidP="00B657F7">
      <w:pPr>
        <w:spacing w:after="0" w:line="240" w:lineRule="auto"/>
        <w:outlineLvl w:val="2"/>
        <w:rPr>
          <w:rFonts w:ascii="Arial" w:hAnsi="Arial" w:cs="Arial"/>
          <w:color w:val="202124"/>
          <w:sz w:val="21"/>
          <w:szCs w:val="21"/>
          <w:shd w:val="clear" w:color="auto" w:fill="FFFFFF"/>
        </w:rPr>
      </w:pPr>
    </w:p>
    <w:p w14:paraId="738979AD" w14:textId="77777777" w:rsidR="00DB500D" w:rsidRDefault="00DB500D" w:rsidP="00B2675D">
      <w:pPr>
        <w:spacing w:after="0" w:line="240" w:lineRule="auto"/>
        <w:jc w:val="center"/>
        <w:outlineLvl w:val="2"/>
        <w:rPr>
          <w:rFonts w:ascii="Arial" w:hAnsi="Arial" w:cs="Arial"/>
          <w:b/>
          <w:color w:val="202124"/>
          <w:sz w:val="21"/>
          <w:szCs w:val="21"/>
          <w:shd w:val="clear" w:color="auto" w:fill="FFFFFF"/>
        </w:rPr>
      </w:pPr>
    </w:p>
    <w:p w14:paraId="3A502D94"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30F16BF5"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38C7686D"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54FDEFF1"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2CEAE24B"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49F826BF"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4FF33C83"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4165403C"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645E250C"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0AC022BE"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08017D49"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3C301E14"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1CFEC6D3"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751E5328"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6BA0A292" w14:textId="77777777" w:rsidR="00F23EEA" w:rsidRDefault="00F23EEA" w:rsidP="00367A02">
      <w:pPr>
        <w:spacing w:after="0" w:line="240" w:lineRule="auto"/>
        <w:outlineLvl w:val="2"/>
        <w:rPr>
          <w:rFonts w:ascii="Arial" w:hAnsi="Arial" w:cs="Arial"/>
          <w:b/>
          <w:color w:val="202124"/>
          <w:sz w:val="21"/>
          <w:szCs w:val="21"/>
          <w:shd w:val="clear" w:color="auto" w:fill="FFFFFF"/>
        </w:rPr>
      </w:pPr>
    </w:p>
    <w:p w14:paraId="0C899B7A" w14:textId="77777777" w:rsidR="00F23EEA" w:rsidRDefault="00F23EEA" w:rsidP="00B2675D">
      <w:pPr>
        <w:spacing w:after="0" w:line="240" w:lineRule="auto"/>
        <w:jc w:val="center"/>
        <w:outlineLvl w:val="2"/>
        <w:rPr>
          <w:rFonts w:ascii="Arial" w:hAnsi="Arial" w:cs="Arial"/>
          <w:b/>
          <w:color w:val="202124"/>
          <w:sz w:val="21"/>
          <w:szCs w:val="21"/>
          <w:shd w:val="clear" w:color="auto" w:fill="FFFFFF"/>
        </w:rPr>
      </w:pPr>
    </w:p>
    <w:p w14:paraId="3C97EB18" w14:textId="77777777" w:rsidR="00320FF4" w:rsidRDefault="00320FF4" w:rsidP="00F23EEA">
      <w:pPr>
        <w:spacing w:after="0" w:line="240" w:lineRule="auto"/>
        <w:jc w:val="center"/>
        <w:outlineLvl w:val="2"/>
        <w:rPr>
          <w:rFonts w:ascii="Arial" w:hAnsi="Arial" w:cs="Arial"/>
          <w:b/>
          <w:color w:val="202124"/>
          <w:sz w:val="21"/>
          <w:szCs w:val="21"/>
          <w:shd w:val="clear" w:color="auto" w:fill="FFFFFF"/>
        </w:rPr>
      </w:pPr>
    </w:p>
    <w:p w14:paraId="2B22D12F" w14:textId="77777777" w:rsidR="00320FF4" w:rsidRDefault="00320FF4" w:rsidP="00F23EEA">
      <w:pPr>
        <w:spacing w:after="0" w:line="240" w:lineRule="auto"/>
        <w:jc w:val="center"/>
        <w:outlineLvl w:val="2"/>
        <w:rPr>
          <w:rFonts w:ascii="Arial" w:hAnsi="Arial" w:cs="Arial"/>
          <w:b/>
          <w:color w:val="202124"/>
          <w:sz w:val="21"/>
          <w:szCs w:val="21"/>
          <w:shd w:val="clear" w:color="auto" w:fill="FFFFFF"/>
        </w:rPr>
      </w:pPr>
    </w:p>
    <w:p w14:paraId="6A468EFC" w14:textId="54874991" w:rsidR="004449BF" w:rsidRDefault="00B2675D" w:rsidP="00F23EEA">
      <w:pPr>
        <w:spacing w:after="0" w:line="240" w:lineRule="auto"/>
        <w:jc w:val="center"/>
        <w:outlineLvl w:val="2"/>
        <w:rPr>
          <w:rFonts w:ascii="Arial" w:hAnsi="Arial" w:cs="Arial"/>
          <w:b/>
          <w:color w:val="202124"/>
          <w:sz w:val="21"/>
          <w:szCs w:val="21"/>
          <w:shd w:val="clear" w:color="auto" w:fill="FFFFFF"/>
        </w:rPr>
      </w:pPr>
      <w:r w:rsidRPr="00B2675D">
        <w:rPr>
          <w:rFonts w:ascii="Arial" w:hAnsi="Arial" w:cs="Arial"/>
          <w:b/>
          <w:color w:val="202124"/>
          <w:sz w:val="21"/>
          <w:szCs w:val="21"/>
          <w:shd w:val="clear" w:color="auto" w:fill="FFFFFF"/>
        </w:rPr>
        <w:t>RELAÇÃO DOS BENS</w:t>
      </w:r>
    </w:p>
    <w:p w14:paraId="4CEF6B35" w14:textId="77777777" w:rsidR="00320FF4" w:rsidRDefault="00320FF4" w:rsidP="00F23EEA">
      <w:pPr>
        <w:spacing w:after="0" w:line="240" w:lineRule="auto"/>
        <w:jc w:val="center"/>
        <w:outlineLvl w:val="2"/>
        <w:rPr>
          <w:rFonts w:ascii="Arial" w:hAnsi="Arial" w:cs="Arial"/>
          <w:b/>
          <w:color w:val="202124"/>
          <w:sz w:val="21"/>
          <w:szCs w:val="21"/>
          <w:shd w:val="clear" w:color="auto" w:fill="FFFFFF"/>
        </w:rPr>
      </w:pPr>
    </w:p>
    <w:p w14:paraId="17F0BD94" w14:textId="77777777" w:rsidR="00320FF4" w:rsidRDefault="00320FF4" w:rsidP="00F23EEA">
      <w:pPr>
        <w:spacing w:after="0" w:line="240" w:lineRule="auto"/>
        <w:jc w:val="center"/>
        <w:outlineLvl w:val="2"/>
        <w:rPr>
          <w:rFonts w:ascii="Arial" w:hAnsi="Arial" w:cs="Arial"/>
          <w:b/>
          <w:color w:val="202124"/>
          <w:sz w:val="21"/>
          <w:szCs w:val="21"/>
          <w:shd w:val="clear" w:color="auto" w:fill="FFFFFF"/>
        </w:rPr>
      </w:pPr>
    </w:p>
    <w:tbl>
      <w:tblPr>
        <w:tblW w:w="10057" w:type="dxa"/>
        <w:tblInd w:w="-639" w:type="dxa"/>
        <w:tblCellMar>
          <w:left w:w="70" w:type="dxa"/>
          <w:right w:w="70" w:type="dxa"/>
        </w:tblCellMar>
        <w:tblLook w:val="04A0" w:firstRow="1" w:lastRow="0" w:firstColumn="1" w:lastColumn="0" w:noHBand="0" w:noVBand="1"/>
      </w:tblPr>
      <w:tblGrid>
        <w:gridCol w:w="599"/>
        <w:gridCol w:w="8048"/>
        <w:gridCol w:w="1410"/>
      </w:tblGrid>
      <w:tr w:rsidR="00320FF4" w:rsidRPr="00320FF4" w14:paraId="3D254F67"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000000" w:fill="F0F8FF"/>
            <w:noWrap/>
            <w:vAlign w:val="bottom"/>
            <w:hideMark/>
          </w:tcPr>
          <w:p w14:paraId="63730E70" w14:textId="77777777" w:rsidR="00320FF4" w:rsidRPr="00320FF4" w:rsidRDefault="00320FF4" w:rsidP="00320FF4">
            <w:pPr>
              <w:spacing w:after="0" w:line="240" w:lineRule="auto"/>
              <w:rPr>
                <w:rFonts w:ascii="Calibri" w:eastAsia="Times New Roman" w:hAnsi="Calibri" w:cs="Calibri"/>
                <w:b/>
                <w:bCs/>
                <w:color w:val="000000"/>
                <w:lang w:eastAsia="pt-BR"/>
              </w:rPr>
            </w:pPr>
            <w:r w:rsidRPr="00320FF4">
              <w:rPr>
                <w:rFonts w:ascii="Calibri" w:eastAsia="Times New Roman" w:hAnsi="Calibri" w:cs="Calibri"/>
                <w:b/>
                <w:bCs/>
                <w:color w:val="000000"/>
                <w:lang w:eastAsia="pt-BR"/>
              </w:rPr>
              <w:t>LOTE</w:t>
            </w:r>
          </w:p>
        </w:tc>
        <w:tc>
          <w:tcPr>
            <w:tcW w:w="8048" w:type="dxa"/>
            <w:tcBorders>
              <w:top w:val="single" w:sz="4" w:space="0" w:color="auto"/>
              <w:left w:val="nil"/>
              <w:bottom w:val="single" w:sz="4" w:space="0" w:color="auto"/>
              <w:right w:val="single" w:sz="4" w:space="0" w:color="auto"/>
            </w:tcBorders>
            <w:shd w:val="clear" w:color="000000" w:fill="F0F8FF"/>
            <w:noWrap/>
            <w:vAlign w:val="bottom"/>
            <w:hideMark/>
          </w:tcPr>
          <w:p w14:paraId="4FFDB77A" w14:textId="77777777" w:rsidR="00320FF4" w:rsidRPr="00320FF4" w:rsidRDefault="00320FF4" w:rsidP="00320FF4">
            <w:pPr>
              <w:spacing w:after="0" w:line="240" w:lineRule="auto"/>
              <w:rPr>
                <w:rFonts w:ascii="Calibri" w:eastAsia="Times New Roman" w:hAnsi="Calibri" w:cs="Calibri"/>
                <w:b/>
                <w:bCs/>
                <w:color w:val="000000"/>
                <w:lang w:eastAsia="pt-BR"/>
              </w:rPr>
            </w:pPr>
            <w:r w:rsidRPr="00320FF4">
              <w:rPr>
                <w:rFonts w:ascii="Calibri" w:eastAsia="Times New Roman" w:hAnsi="Calibri" w:cs="Calibri"/>
                <w:b/>
                <w:bCs/>
                <w:color w:val="000000"/>
                <w:lang w:eastAsia="pt-BR"/>
              </w:rPr>
              <w:t xml:space="preserve">DESC. </w:t>
            </w:r>
          </w:p>
        </w:tc>
        <w:tc>
          <w:tcPr>
            <w:tcW w:w="1410" w:type="dxa"/>
            <w:tcBorders>
              <w:top w:val="single" w:sz="4" w:space="0" w:color="auto"/>
              <w:left w:val="nil"/>
              <w:bottom w:val="single" w:sz="4" w:space="0" w:color="auto"/>
              <w:right w:val="single" w:sz="4" w:space="0" w:color="auto"/>
            </w:tcBorders>
            <w:shd w:val="clear" w:color="000000" w:fill="F0F8FF"/>
            <w:noWrap/>
            <w:vAlign w:val="bottom"/>
            <w:hideMark/>
          </w:tcPr>
          <w:p w14:paraId="5374A686" w14:textId="77777777" w:rsidR="00320FF4" w:rsidRPr="00320FF4" w:rsidRDefault="00320FF4" w:rsidP="00320FF4">
            <w:pPr>
              <w:spacing w:after="0" w:line="240" w:lineRule="auto"/>
              <w:rPr>
                <w:rFonts w:ascii="Calibri" w:eastAsia="Times New Roman" w:hAnsi="Calibri" w:cs="Calibri"/>
                <w:b/>
                <w:bCs/>
                <w:color w:val="000000"/>
                <w:lang w:eastAsia="pt-BR"/>
              </w:rPr>
            </w:pPr>
            <w:proofErr w:type="gramStart"/>
            <w:r w:rsidRPr="00320FF4">
              <w:rPr>
                <w:rFonts w:ascii="Calibri" w:eastAsia="Times New Roman" w:hAnsi="Calibri" w:cs="Calibri"/>
                <w:b/>
                <w:bCs/>
                <w:color w:val="000000"/>
                <w:lang w:eastAsia="pt-BR"/>
              </w:rPr>
              <w:t>V.</w:t>
            </w:r>
            <w:proofErr w:type="gramEnd"/>
            <w:r w:rsidRPr="00320FF4">
              <w:rPr>
                <w:rFonts w:ascii="Calibri" w:eastAsia="Times New Roman" w:hAnsi="Calibri" w:cs="Calibri"/>
                <w:b/>
                <w:bCs/>
                <w:color w:val="000000"/>
                <w:lang w:eastAsia="pt-BR"/>
              </w:rPr>
              <w:t>AVALIAÇÃO</w:t>
            </w:r>
          </w:p>
        </w:tc>
      </w:tr>
      <w:tr w:rsidR="00320FF4" w:rsidRPr="00320FF4" w14:paraId="58883B44"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5B63EB6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001</w:t>
            </w:r>
          </w:p>
        </w:tc>
        <w:tc>
          <w:tcPr>
            <w:tcW w:w="8048" w:type="dxa"/>
            <w:tcBorders>
              <w:top w:val="nil"/>
              <w:left w:val="nil"/>
              <w:bottom w:val="single" w:sz="4" w:space="0" w:color="auto"/>
              <w:right w:val="single" w:sz="4" w:space="0" w:color="auto"/>
            </w:tcBorders>
            <w:shd w:val="clear" w:color="auto" w:fill="auto"/>
            <w:noWrap/>
            <w:vAlign w:val="bottom"/>
            <w:hideMark/>
          </w:tcPr>
          <w:p w14:paraId="234A7EC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VW/SAVEIRO 1.6 G-7, ANO/MOD 2016/2017, PLACA:</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QLC-0376, RENAVAM: 1095506320, COR CINZA A ALCO/GASOL.</w:t>
            </w:r>
          </w:p>
        </w:tc>
        <w:tc>
          <w:tcPr>
            <w:tcW w:w="1410" w:type="dxa"/>
            <w:tcBorders>
              <w:top w:val="nil"/>
              <w:left w:val="nil"/>
              <w:bottom w:val="single" w:sz="4" w:space="0" w:color="auto"/>
              <w:right w:val="single" w:sz="4" w:space="0" w:color="auto"/>
            </w:tcBorders>
            <w:shd w:val="clear" w:color="auto" w:fill="auto"/>
            <w:noWrap/>
            <w:vAlign w:val="bottom"/>
            <w:hideMark/>
          </w:tcPr>
          <w:p w14:paraId="7BED454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R$25.000,00</w:t>
            </w:r>
          </w:p>
        </w:tc>
      </w:tr>
      <w:tr w:rsidR="00320FF4" w:rsidRPr="00320FF4" w14:paraId="71875123" w14:textId="77777777" w:rsidTr="00320FF4">
        <w:trPr>
          <w:trHeight w:val="286"/>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D5684A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002</w:t>
            </w:r>
          </w:p>
        </w:tc>
        <w:tc>
          <w:tcPr>
            <w:tcW w:w="8048" w:type="dxa"/>
            <w:tcBorders>
              <w:top w:val="nil"/>
              <w:left w:val="nil"/>
              <w:bottom w:val="single" w:sz="4" w:space="0" w:color="auto"/>
              <w:right w:val="single" w:sz="4" w:space="0" w:color="auto"/>
            </w:tcBorders>
            <w:shd w:val="clear" w:color="auto" w:fill="auto"/>
            <w:noWrap/>
            <w:vAlign w:val="bottom"/>
            <w:hideMark/>
          </w:tcPr>
          <w:p w14:paraId="7B2B080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VW/SAVEIRO 1.6 G-7, ANO/MOD 2016/2017, PLACA: QLC-0396, RENAVAM: </w:t>
            </w:r>
            <w:proofErr w:type="gramStart"/>
            <w:r w:rsidRPr="00320FF4">
              <w:rPr>
                <w:rFonts w:ascii="Calibri" w:eastAsia="Times New Roman" w:hAnsi="Calibri" w:cs="Calibri"/>
                <w:color w:val="000000"/>
                <w:lang w:eastAsia="pt-BR"/>
              </w:rPr>
              <w:t>1095507947, COR</w:t>
            </w:r>
            <w:proofErr w:type="gramEnd"/>
            <w:r w:rsidRPr="00320FF4">
              <w:rPr>
                <w:rFonts w:ascii="Calibri" w:eastAsia="Times New Roman" w:hAnsi="Calibri" w:cs="Calibri"/>
                <w:color w:val="000000"/>
                <w:lang w:eastAsia="pt-BR"/>
              </w:rPr>
              <w:t xml:space="preserve"> CINZA A ALCO/GASOL.</w:t>
            </w:r>
          </w:p>
        </w:tc>
        <w:tc>
          <w:tcPr>
            <w:tcW w:w="1410" w:type="dxa"/>
            <w:tcBorders>
              <w:top w:val="nil"/>
              <w:left w:val="nil"/>
              <w:bottom w:val="single" w:sz="4" w:space="0" w:color="auto"/>
              <w:right w:val="single" w:sz="4" w:space="0" w:color="auto"/>
            </w:tcBorders>
            <w:shd w:val="clear" w:color="auto" w:fill="auto"/>
            <w:noWrap/>
            <w:vAlign w:val="bottom"/>
            <w:hideMark/>
          </w:tcPr>
          <w:p w14:paraId="3CDFD1F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R$25.000,00</w:t>
            </w:r>
          </w:p>
        </w:tc>
      </w:tr>
      <w:tr w:rsidR="00320FF4" w:rsidRPr="00320FF4" w14:paraId="33171443"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F40AC7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003</w:t>
            </w:r>
          </w:p>
        </w:tc>
        <w:tc>
          <w:tcPr>
            <w:tcW w:w="8048" w:type="dxa"/>
            <w:tcBorders>
              <w:top w:val="nil"/>
              <w:left w:val="nil"/>
              <w:bottom w:val="single" w:sz="4" w:space="0" w:color="auto"/>
              <w:right w:val="single" w:sz="4" w:space="0" w:color="auto"/>
            </w:tcBorders>
            <w:shd w:val="clear" w:color="auto" w:fill="auto"/>
            <w:noWrap/>
            <w:vAlign w:val="bottom"/>
            <w:hideMark/>
          </w:tcPr>
          <w:p w14:paraId="1F24474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CAMINHÃO M.BENZ/L 2213, ANO/MOD 1984, PLACA: MUK-8284, RENAVAM: </w:t>
            </w:r>
            <w:proofErr w:type="gramStart"/>
            <w:r w:rsidRPr="00320FF4">
              <w:rPr>
                <w:rFonts w:ascii="Calibri" w:eastAsia="Times New Roman" w:hAnsi="Calibri" w:cs="Calibri"/>
                <w:color w:val="000000"/>
                <w:lang w:eastAsia="pt-BR"/>
              </w:rPr>
              <w:t>205001823, COR</w:t>
            </w:r>
            <w:proofErr w:type="gramEnd"/>
            <w:r w:rsidRPr="00320FF4">
              <w:rPr>
                <w:rFonts w:ascii="Calibri" w:eastAsia="Times New Roman" w:hAnsi="Calibri" w:cs="Calibri"/>
                <w:color w:val="000000"/>
                <w:lang w:eastAsia="pt-BR"/>
              </w:rPr>
              <w:t xml:space="preserve">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4DCFAC70"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R$35.000,00</w:t>
            </w:r>
          </w:p>
        </w:tc>
      </w:tr>
      <w:tr w:rsidR="00320FF4" w:rsidRPr="00320FF4" w14:paraId="53C94A5C"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771246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004</w:t>
            </w:r>
          </w:p>
        </w:tc>
        <w:tc>
          <w:tcPr>
            <w:tcW w:w="8048" w:type="dxa"/>
            <w:tcBorders>
              <w:top w:val="nil"/>
              <w:left w:val="nil"/>
              <w:bottom w:val="single" w:sz="4" w:space="0" w:color="auto"/>
              <w:right w:val="single" w:sz="4" w:space="0" w:color="auto"/>
            </w:tcBorders>
            <w:shd w:val="clear" w:color="auto" w:fill="auto"/>
            <w:noWrap/>
            <w:vAlign w:val="bottom"/>
            <w:hideMark/>
          </w:tcPr>
          <w:p w14:paraId="6A8F84D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CAMINHÃO FORD/CARGO 6332 E, ANO/MOD 08/09, PLACA: NLY-2576, RENAVAM: </w:t>
            </w:r>
            <w:proofErr w:type="gramStart"/>
            <w:r w:rsidRPr="00320FF4">
              <w:rPr>
                <w:rFonts w:ascii="Calibri" w:eastAsia="Times New Roman" w:hAnsi="Calibri" w:cs="Calibri"/>
                <w:color w:val="000000"/>
                <w:lang w:eastAsia="pt-BR"/>
              </w:rPr>
              <w:t>982463197, COR</w:t>
            </w:r>
            <w:proofErr w:type="gramEnd"/>
            <w:r w:rsidRPr="00320FF4">
              <w:rPr>
                <w:rFonts w:ascii="Calibri" w:eastAsia="Times New Roman" w:hAnsi="Calibri" w:cs="Calibri"/>
                <w:color w:val="000000"/>
                <w:lang w:eastAsia="pt-BR"/>
              </w:rPr>
              <w:t xml:space="preserve"> BRANCA A DIESEL.</w:t>
            </w:r>
          </w:p>
        </w:tc>
        <w:tc>
          <w:tcPr>
            <w:tcW w:w="1410" w:type="dxa"/>
            <w:tcBorders>
              <w:top w:val="nil"/>
              <w:left w:val="nil"/>
              <w:bottom w:val="single" w:sz="4" w:space="0" w:color="auto"/>
              <w:right w:val="single" w:sz="4" w:space="0" w:color="auto"/>
            </w:tcBorders>
            <w:shd w:val="clear" w:color="auto" w:fill="auto"/>
            <w:noWrap/>
            <w:vAlign w:val="bottom"/>
            <w:hideMark/>
          </w:tcPr>
          <w:p w14:paraId="1EE86076"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R$65.000,00</w:t>
            </w:r>
          </w:p>
        </w:tc>
      </w:tr>
      <w:tr w:rsidR="00320FF4" w:rsidRPr="00320FF4" w14:paraId="7D8EE50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C368DCD"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005</w:t>
            </w:r>
          </w:p>
        </w:tc>
        <w:tc>
          <w:tcPr>
            <w:tcW w:w="8048" w:type="dxa"/>
            <w:tcBorders>
              <w:top w:val="nil"/>
              <w:left w:val="nil"/>
              <w:bottom w:val="single" w:sz="4" w:space="0" w:color="auto"/>
              <w:right w:val="single" w:sz="4" w:space="0" w:color="auto"/>
            </w:tcBorders>
            <w:shd w:val="clear" w:color="auto" w:fill="auto"/>
            <w:noWrap/>
            <w:vAlign w:val="bottom"/>
            <w:hideMark/>
          </w:tcPr>
          <w:p w14:paraId="03EADE4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CAMINHÃO FORD/CARGP 6332 E, ANO/MOD 08/09, PLACA: NLY-0236, RENAVAM: </w:t>
            </w:r>
            <w:proofErr w:type="gramStart"/>
            <w:r w:rsidRPr="00320FF4">
              <w:rPr>
                <w:rFonts w:ascii="Calibri" w:eastAsia="Times New Roman" w:hAnsi="Calibri" w:cs="Calibri"/>
                <w:color w:val="000000"/>
                <w:lang w:eastAsia="pt-BR"/>
              </w:rPr>
              <w:t>981628087, COR</w:t>
            </w:r>
            <w:proofErr w:type="gramEnd"/>
            <w:r w:rsidRPr="00320FF4">
              <w:rPr>
                <w:rFonts w:ascii="Calibri" w:eastAsia="Times New Roman" w:hAnsi="Calibri" w:cs="Calibri"/>
                <w:color w:val="000000"/>
                <w:lang w:eastAsia="pt-BR"/>
              </w:rPr>
              <w:t xml:space="preserve"> VERMELHA A DIESEL.</w:t>
            </w:r>
          </w:p>
        </w:tc>
        <w:tc>
          <w:tcPr>
            <w:tcW w:w="1410" w:type="dxa"/>
            <w:tcBorders>
              <w:top w:val="nil"/>
              <w:left w:val="nil"/>
              <w:bottom w:val="single" w:sz="4" w:space="0" w:color="auto"/>
              <w:right w:val="single" w:sz="4" w:space="0" w:color="auto"/>
            </w:tcBorders>
            <w:shd w:val="clear" w:color="auto" w:fill="auto"/>
            <w:noWrap/>
            <w:vAlign w:val="bottom"/>
            <w:hideMark/>
          </w:tcPr>
          <w:p w14:paraId="645DCD03"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R$65.000,00</w:t>
            </w:r>
          </w:p>
        </w:tc>
      </w:tr>
      <w:tr w:rsidR="00320FF4" w:rsidRPr="00320FF4" w14:paraId="454D13E6"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DF4F77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006</w:t>
            </w:r>
          </w:p>
        </w:tc>
        <w:tc>
          <w:tcPr>
            <w:tcW w:w="8048" w:type="dxa"/>
            <w:tcBorders>
              <w:top w:val="nil"/>
              <w:left w:val="nil"/>
              <w:bottom w:val="single" w:sz="4" w:space="0" w:color="auto"/>
              <w:right w:val="single" w:sz="4" w:space="0" w:color="auto"/>
            </w:tcBorders>
            <w:shd w:val="clear" w:color="auto" w:fill="auto"/>
            <w:noWrap/>
            <w:vAlign w:val="bottom"/>
            <w:hideMark/>
          </w:tcPr>
          <w:p w14:paraId="69C6537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MF/4290 4X4, ANO 2010, COR VERMELHA A DIESEL.</w:t>
            </w:r>
          </w:p>
        </w:tc>
        <w:tc>
          <w:tcPr>
            <w:tcW w:w="1410" w:type="dxa"/>
            <w:tcBorders>
              <w:top w:val="nil"/>
              <w:left w:val="nil"/>
              <w:bottom w:val="single" w:sz="4" w:space="0" w:color="auto"/>
              <w:right w:val="single" w:sz="4" w:space="0" w:color="auto"/>
            </w:tcBorders>
            <w:shd w:val="clear" w:color="auto" w:fill="auto"/>
            <w:noWrap/>
            <w:vAlign w:val="bottom"/>
            <w:hideMark/>
          </w:tcPr>
          <w:p w14:paraId="787BED57"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R$60.000,00</w:t>
            </w:r>
          </w:p>
        </w:tc>
      </w:tr>
      <w:tr w:rsidR="00320FF4" w:rsidRPr="00320FF4" w14:paraId="3FA79857"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9012A9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007</w:t>
            </w:r>
          </w:p>
        </w:tc>
        <w:tc>
          <w:tcPr>
            <w:tcW w:w="8048" w:type="dxa"/>
            <w:tcBorders>
              <w:top w:val="nil"/>
              <w:left w:val="nil"/>
              <w:bottom w:val="single" w:sz="4" w:space="0" w:color="auto"/>
              <w:right w:val="single" w:sz="4" w:space="0" w:color="auto"/>
            </w:tcBorders>
            <w:shd w:val="clear" w:color="auto" w:fill="auto"/>
            <w:noWrap/>
            <w:vAlign w:val="bottom"/>
            <w:hideMark/>
          </w:tcPr>
          <w:p w14:paraId="7CCC6428"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MMC/PAJERO TR4 FLEX, ANO/MOD 13/14, COR BRANCA A ALCOOL/GASOLINA, PLACA: ORM-8570, RENAVAM: 596223781.</w:t>
            </w:r>
          </w:p>
        </w:tc>
        <w:tc>
          <w:tcPr>
            <w:tcW w:w="1410" w:type="dxa"/>
            <w:tcBorders>
              <w:top w:val="nil"/>
              <w:left w:val="nil"/>
              <w:bottom w:val="single" w:sz="4" w:space="0" w:color="auto"/>
              <w:right w:val="single" w:sz="4" w:space="0" w:color="auto"/>
            </w:tcBorders>
            <w:shd w:val="clear" w:color="auto" w:fill="auto"/>
            <w:noWrap/>
            <w:vAlign w:val="bottom"/>
            <w:hideMark/>
          </w:tcPr>
          <w:p w14:paraId="482B494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R$35.000,00</w:t>
            </w:r>
          </w:p>
        </w:tc>
      </w:tr>
      <w:tr w:rsidR="00320FF4" w:rsidRPr="00320FF4" w14:paraId="5A4D863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B8C1022"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008</w:t>
            </w:r>
          </w:p>
        </w:tc>
        <w:tc>
          <w:tcPr>
            <w:tcW w:w="8048" w:type="dxa"/>
            <w:tcBorders>
              <w:top w:val="nil"/>
              <w:left w:val="nil"/>
              <w:bottom w:val="single" w:sz="4" w:space="0" w:color="auto"/>
              <w:right w:val="single" w:sz="4" w:space="0" w:color="auto"/>
            </w:tcBorders>
            <w:shd w:val="clear" w:color="auto" w:fill="auto"/>
            <w:noWrap/>
            <w:vAlign w:val="bottom"/>
            <w:hideMark/>
          </w:tcPr>
          <w:p w14:paraId="6753A99D"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CAMINHÃO MB/2213 CS, ANO/MOD 1979, PLACA: MUI-</w:t>
            </w:r>
            <w:proofErr w:type="gramStart"/>
            <w:r w:rsidRPr="00320FF4">
              <w:rPr>
                <w:rFonts w:ascii="Calibri" w:eastAsia="Times New Roman" w:hAnsi="Calibri" w:cs="Calibri"/>
                <w:color w:val="000000"/>
                <w:lang w:eastAsia="pt-BR"/>
              </w:rPr>
              <w:t>5579, RENAVAM</w:t>
            </w:r>
            <w:proofErr w:type="gramEnd"/>
            <w:r w:rsidRPr="00320FF4">
              <w:rPr>
                <w:rFonts w:ascii="Calibri" w:eastAsia="Times New Roman" w:hAnsi="Calibri" w:cs="Calibri"/>
                <w:color w:val="000000"/>
                <w:lang w:eastAsia="pt-BR"/>
              </w:rPr>
              <w:t>: 205005098, COR AMARELA A DIESEL - S/ MOTOR E CAIXA.</w:t>
            </w:r>
          </w:p>
        </w:tc>
        <w:tc>
          <w:tcPr>
            <w:tcW w:w="1410" w:type="dxa"/>
            <w:tcBorders>
              <w:top w:val="nil"/>
              <w:left w:val="nil"/>
              <w:bottom w:val="single" w:sz="4" w:space="0" w:color="auto"/>
              <w:right w:val="single" w:sz="4" w:space="0" w:color="auto"/>
            </w:tcBorders>
            <w:shd w:val="clear" w:color="auto" w:fill="auto"/>
            <w:noWrap/>
            <w:vAlign w:val="bottom"/>
            <w:hideMark/>
          </w:tcPr>
          <w:p w14:paraId="0F9ECDE5"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R$28.000,00</w:t>
            </w:r>
          </w:p>
        </w:tc>
      </w:tr>
      <w:tr w:rsidR="00320FF4" w:rsidRPr="00320FF4" w14:paraId="0DAA7C3E"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B228C0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009</w:t>
            </w:r>
          </w:p>
        </w:tc>
        <w:tc>
          <w:tcPr>
            <w:tcW w:w="8048" w:type="dxa"/>
            <w:tcBorders>
              <w:top w:val="nil"/>
              <w:left w:val="nil"/>
              <w:bottom w:val="single" w:sz="4" w:space="0" w:color="auto"/>
              <w:right w:val="single" w:sz="4" w:space="0" w:color="auto"/>
            </w:tcBorders>
            <w:shd w:val="clear" w:color="auto" w:fill="auto"/>
            <w:noWrap/>
            <w:vAlign w:val="bottom"/>
            <w:hideMark/>
          </w:tcPr>
          <w:p w14:paraId="27639EA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CAMINHÃO MB/2213 TQ,</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ANO/MOD  1981, PLACA: MUV-7980, RENAVAM: 205005039, COR AMARELA A DIESEL - S/ MOTOR E CAIXA.</w:t>
            </w:r>
          </w:p>
        </w:tc>
        <w:tc>
          <w:tcPr>
            <w:tcW w:w="1410" w:type="dxa"/>
            <w:tcBorders>
              <w:top w:val="nil"/>
              <w:left w:val="nil"/>
              <w:bottom w:val="single" w:sz="4" w:space="0" w:color="auto"/>
              <w:right w:val="single" w:sz="4" w:space="0" w:color="auto"/>
            </w:tcBorders>
            <w:shd w:val="clear" w:color="auto" w:fill="auto"/>
            <w:noWrap/>
            <w:vAlign w:val="bottom"/>
            <w:hideMark/>
          </w:tcPr>
          <w:p w14:paraId="33CAFF22"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R$30.000,00</w:t>
            </w:r>
          </w:p>
        </w:tc>
      </w:tr>
      <w:tr w:rsidR="00320FF4" w:rsidRPr="00320FF4" w14:paraId="2206ACD4"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06D158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010</w:t>
            </w:r>
          </w:p>
        </w:tc>
        <w:tc>
          <w:tcPr>
            <w:tcW w:w="8048" w:type="dxa"/>
            <w:tcBorders>
              <w:top w:val="nil"/>
              <w:left w:val="nil"/>
              <w:bottom w:val="single" w:sz="4" w:space="0" w:color="auto"/>
              <w:right w:val="single" w:sz="4" w:space="0" w:color="auto"/>
            </w:tcBorders>
            <w:shd w:val="clear" w:color="auto" w:fill="auto"/>
            <w:noWrap/>
            <w:vAlign w:val="bottom"/>
            <w:hideMark/>
          </w:tcPr>
          <w:p w14:paraId="53E01FC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CAMINHÃO MB/1113,</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ANO/MOD  1975, PLACA – MUI1948, RENAVAM 205005357, COMB DIESEL.</w:t>
            </w:r>
          </w:p>
        </w:tc>
        <w:tc>
          <w:tcPr>
            <w:tcW w:w="1410" w:type="dxa"/>
            <w:tcBorders>
              <w:top w:val="nil"/>
              <w:left w:val="nil"/>
              <w:bottom w:val="single" w:sz="4" w:space="0" w:color="auto"/>
              <w:right w:val="single" w:sz="4" w:space="0" w:color="auto"/>
            </w:tcBorders>
            <w:shd w:val="clear" w:color="auto" w:fill="auto"/>
            <w:noWrap/>
            <w:vAlign w:val="bottom"/>
            <w:hideMark/>
          </w:tcPr>
          <w:p w14:paraId="582F1A0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R$28.000,00</w:t>
            </w:r>
          </w:p>
        </w:tc>
      </w:tr>
      <w:tr w:rsidR="00320FF4" w:rsidRPr="00320FF4" w14:paraId="10660591"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521078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011</w:t>
            </w:r>
          </w:p>
        </w:tc>
        <w:tc>
          <w:tcPr>
            <w:tcW w:w="8048" w:type="dxa"/>
            <w:tcBorders>
              <w:top w:val="nil"/>
              <w:left w:val="nil"/>
              <w:bottom w:val="single" w:sz="4" w:space="0" w:color="auto"/>
              <w:right w:val="single" w:sz="4" w:space="0" w:color="auto"/>
            </w:tcBorders>
            <w:shd w:val="clear" w:color="auto" w:fill="auto"/>
            <w:noWrap/>
            <w:vAlign w:val="bottom"/>
            <w:hideMark/>
          </w:tcPr>
          <w:p w14:paraId="0F2A769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CAMINHÃO MB/2217 CS,</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ANO/MOD  1987, PLACA: MUI-0673, RENAVAM: 207304947, COR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6B149A08"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R$30.000,00</w:t>
            </w:r>
          </w:p>
        </w:tc>
      </w:tr>
      <w:tr w:rsidR="00320FF4" w:rsidRPr="00320FF4" w14:paraId="0E3D509F"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4F04B7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012</w:t>
            </w:r>
          </w:p>
        </w:tc>
        <w:tc>
          <w:tcPr>
            <w:tcW w:w="8048" w:type="dxa"/>
            <w:tcBorders>
              <w:top w:val="nil"/>
              <w:left w:val="nil"/>
              <w:bottom w:val="single" w:sz="4" w:space="0" w:color="auto"/>
              <w:right w:val="single" w:sz="4" w:space="0" w:color="auto"/>
            </w:tcBorders>
            <w:shd w:val="clear" w:color="auto" w:fill="auto"/>
            <w:noWrap/>
            <w:vAlign w:val="bottom"/>
            <w:hideMark/>
          </w:tcPr>
          <w:p w14:paraId="018AF7A2"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CAMINHÃO TRUCADO FORD/CARGO 6332 E, ANO/MOD</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08/09, PLACA: NLZ-1907, RENAVAM: 985400307, COR BRANCA A DIESEL.</w:t>
            </w:r>
          </w:p>
        </w:tc>
        <w:tc>
          <w:tcPr>
            <w:tcW w:w="1410" w:type="dxa"/>
            <w:tcBorders>
              <w:top w:val="nil"/>
              <w:left w:val="nil"/>
              <w:bottom w:val="single" w:sz="4" w:space="0" w:color="auto"/>
              <w:right w:val="single" w:sz="4" w:space="0" w:color="auto"/>
            </w:tcBorders>
            <w:shd w:val="clear" w:color="auto" w:fill="auto"/>
            <w:noWrap/>
            <w:vAlign w:val="bottom"/>
            <w:hideMark/>
          </w:tcPr>
          <w:p w14:paraId="4B4AC390"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R$50.000,00</w:t>
            </w:r>
          </w:p>
        </w:tc>
      </w:tr>
      <w:tr w:rsidR="00320FF4" w:rsidRPr="00320FF4" w14:paraId="36491B0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14A928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013</w:t>
            </w:r>
          </w:p>
        </w:tc>
        <w:tc>
          <w:tcPr>
            <w:tcW w:w="8048" w:type="dxa"/>
            <w:tcBorders>
              <w:top w:val="nil"/>
              <w:left w:val="nil"/>
              <w:bottom w:val="single" w:sz="4" w:space="0" w:color="auto"/>
              <w:right w:val="single" w:sz="4" w:space="0" w:color="auto"/>
            </w:tcBorders>
            <w:shd w:val="clear" w:color="auto" w:fill="auto"/>
            <w:noWrap/>
            <w:vAlign w:val="bottom"/>
            <w:hideMark/>
          </w:tcPr>
          <w:p w14:paraId="04E3B8F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FORD/5610-4 4X4, ANO 1992, COR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2F3C45A8"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R$30.000,00</w:t>
            </w:r>
          </w:p>
        </w:tc>
      </w:tr>
      <w:tr w:rsidR="00320FF4" w:rsidRPr="00320FF4" w14:paraId="445EDA41"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2D9E524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014</w:t>
            </w:r>
          </w:p>
        </w:tc>
        <w:tc>
          <w:tcPr>
            <w:tcW w:w="8048" w:type="dxa"/>
            <w:tcBorders>
              <w:top w:val="nil"/>
              <w:left w:val="nil"/>
              <w:bottom w:val="single" w:sz="4" w:space="0" w:color="auto"/>
              <w:right w:val="single" w:sz="4" w:space="0" w:color="auto"/>
            </w:tcBorders>
            <w:shd w:val="clear" w:color="auto" w:fill="auto"/>
            <w:noWrap/>
            <w:vAlign w:val="bottom"/>
            <w:hideMark/>
          </w:tcPr>
          <w:p w14:paraId="2DC64D5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FORD/8830-4 4X4, ANO 2000, COR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2B93137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R$30.000,00</w:t>
            </w:r>
          </w:p>
        </w:tc>
      </w:tr>
      <w:tr w:rsidR="00320FF4" w:rsidRPr="00320FF4" w14:paraId="0AEBA32F"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5E7CC87"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015</w:t>
            </w:r>
          </w:p>
        </w:tc>
        <w:tc>
          <w:tcPr>
            <w:tcW w:w="8048" w:type="dxa"/>
            <w:tcBorders>
              <w:top w:val="nil"/>
              <w:left w:val="nil"/>
              <w:bottom w:val="single" w:sz="4" w:space="0" w:color="auto"/>
              <w:right w:val="single" w:sz="4" w:space="0" w:color="auto"/>
            </w:tcBorders>
            <w:shd w:val="clear" w:color="auto" w:fill="auto"/>
            <w:noWrap/>
            <w:vAlign w:val="bottom"/>
            <w:hideMark/>
          </w:tcPr>
          <w:p w14:paraId="289E1383"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FORD 8830-4 4X4, ANO 1997,</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COR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535F5278"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R$50.000,00</w:t>
            </w:r>
          </w:p>
        </w:tc>
      </w:tr>
      <w:tr w:rsidR="00320FF4" w:rsidRPr="00320FF4" w14:paraId="30A131C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CDFF08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016</w:t>
            </w:r>
          </w:p>
        </w:tc>
        <w:tc>
          <w:tcPr>
            <w:tcW w:w="8048" w:type="dxa"/>
            <w:tcBorders>
              <w:top w:val="nil"/>
              <w:left w:val="nil"/>
              <w:bottom w:val="single" w:sz="4" w:space="0" w:color="auto"/>
              <w:right w:val="single" w:sz="4" w:space="0" w:color="auto"/>
            </w:tcBorders>
            <w:shd w:val="clear" w:color="auto" w:fill="auto"/>
            <w:noWrap/>
            <w:vAlign w:val="bottom"/>
            <w:hideMark/>
          </w:tcPr>
          <w:p w14:paraId="061B5C9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FORD/8830-4 4X4, ANO 1997,</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COR AZUL A DIESEL.</w:t>
            </w:r>
          </w:p>
        </w:tc>
        <w:tc>
          <w:tcPr>
            <w:tcW w:w="1410" w:type="dxa"/>
            <w:tcBorders>
              <w:top w:val="nil"/>
              <w:left w:val="nil"/>
              <w:bottom w:val="single" w:sz="4" w:space="0" w:color="auto"/>
              <w:right w:val="single" w:sz="4" w:space="0" w:color="auto"/>
            </w:tcBorders>
            <w:shd w:val="clear" w:color="auto" w:fill="auto"/>
            <w:noWrap/>
            <w:vAlign w:val="bottom"/>
            <w:hideMark/>
          </w:tcPr>
          <w:p w14:paraId="62BABAE8"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R$50.000,00</w:t>
            </w:r>
          </w:p>
        </w:tc>
      </w:tr>
      <w:tr w:rsidR="00320FF4" w:rsidRPr="00320FF4" w14:paraId="3B7B9320"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2FF2417"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017</w:t>
            </w:r>
          </w:p>
        </w:tc>
        <w:tc>
          <w:tcPr>
            <w:tcW w:w="8048" w:type="dxa"/>
            <w:tcBorders>
              <w:top w:val="nil"/>
              <w:left w:val="nil"/>
              <w:bottom w:val="single" w:sz="4" w:space="0" w:color="auto"/>
              <w:right w:val="single" w:sz="4" w:space="0" w:color="auto"/>
            </w:tcBorders>
            <w:shd w:val="clear" w:color="auto" w:fill="auto"/>
            <w:noWrap/>
            <w:vAlign w:val="bottom"/>
            <w:hideMark/>
          </w:tcPr>
          <w:p w14:paraId="011851D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KOMBI ANO 2012/2012 – COR BRANCA, A ALCOOL/GASOL PLACA OHE0757, RENAVAM </w:t>
            </w:r>
            <w:proofErr w:type="gramStart"/>
            <w:r w:rsidRPr="00320FF4">
              <w:rPr>
                <w:rFonts w:ascii="Calibri" w:eastAsia="Times New Roman" w:hAnsi="Calibri" w:cs="Calibri"/>
                <w:color w:val="000000"/>
                <w:lang w:eastAsia="pt-BR"/>
              </w:rPr>
              <w:t>487718240</w:t>
            </w:r>
            <w:proofErr w:type="gramEnd"/>
          </w:p>
        </w:tc>
        <w:tc>
          <w:tcPr>
            <w:tcW w:w="1410" w:type="dxa"/>
            <w:tcBorders>
              <w:top w:val="nil"/>
              <w:left w:val="nil"/>
              <w:bottom w:val="single" w:sz="4" w:space="0" w:color="auto"/>
              <w:right w:val="single" w:sz="4" w:space="0" w:color="auto"/>
            </w:tcBorders>
            <w:shd w:val="clear" w:color="auto" w:fill="auto"/>
            <w:noWrap/>
            <w:vAlign w:val="bottom"/>
            <w:hideMark/>
          </w:tcPr>
          <w:p w14:paraId="1D0748A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R$6.000,00</w:t>
            </w:r>
          </w:p>
        </w:tc>
      </w:tr>
      <w:tr w:rsidR="00320FF4" w:rsidRPr="00320FF4" w14:paraId="1AE5D1A8"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EC8112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018</w:t>
            </w:r>
          </w:p>
        </w:tc>
        <w:tc>
          <w:tcPr>
            <w:tcW w:w="8048" w:type="dxa"/>
            <w:tcBorders>
              <w:top w:val="nil"/>
              <w:left w:val="nil"/>
              <w:bottom w:val="single" w:sz="4" w:space="0" w:color="auto"/>
              <w:right w:val="single" w:sz="4" w:space="0" w:color="auto"/>
            </w:tcBorders>
            <w:shd w:val="clear" w:color="auto" w:fill="auto"/>
            <w:noWrap/>
            <w:vAlign w:val="bottom"/>
            <w:hideMark/>
          </w:tcPr>
          <w:p w14:paraId="2C46AAC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VW/GOL CITY, ANO/MOD 14/15, PLACA: ORL-3246, RENAVAM: </w:t>
            </w:r>
            <w:proofErr w:type="gramStart"/>
            <w:r w:rsidRPr="00320FF4">
              <w:rPr>
                <w:rFonts w:ascii="Calibri" w:eastAsia="Times New Roman" w:hAnsi="Calibri" w:cs="Calibri"/>
                <w:color w:val="000000"/>
                <w:lang w:eastAsia="pt-BR"/>
              </w:rPr>
              <w:t>1275118116, COR</w:t>
            </w:r>
            <w:proofErr w:type="gramEnd"/>
            <w:r w:rsidRPr="00320FF4">
              <w:rPr>
                <w:rFonts w:ascii="Calibri" w:eastAsia="Times New Roman" w:hAnsi="Calibri" w:cs="Calibri"/>
                <w:color w:val="000000"/>
                <w:lang w:eastAsia="pt-BR"/>
              </w:rPr>
              <w:t xml:space="preserve"> BRANCA A ALCO/GASOL.</w:t>
            </w:r>
          </w:p>
        </w:tc>
        <w:tc>
          <w:tcPr>
            <w:tcW w:w="1410" w:type="dxa"/>
            <w:tcBorders>
              <w:top w:val="nil"/>
              <w:left w:val="nil"/>
              <w:bottom w:val="single" w:sz="4" w:space="0" w:color="auto"/>
              <w:right w:val="single" w:sz="4" w:space="0" w:color="auto"/>
            </w:tcBorders>
            <w:shd w:val="clear" w:color="auto" w:fill="auto"/>
            <w:noWrap/>
            <w:vAlign w:val="bottom"/>
            <w:hideMark/>
          </w:tcPr>
          <w:p w14:paraId="2E129B8A"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R$20.000,00</w:t>
            </w:r>
          </w:p>
        </w:tc>
      </w:tr>
      <w:tr w:rsidR="00320FF4" w:rsidRPr="00320FF4" w14:paraId="6C810386"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DA8C94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019</w:t>
            </w:r>
          </w:p>
        </w:tc>
        <w:tc>
          <w:tcPr>
            <w:tcW w:w="8048" w:type="dxa"/>
            <w:tcBorders>
              <w:top w:val="nil"/>
              <w:left w:val="nil"/>
              <w:bottom w:val="single" w:sz="4" w:space="0" w:color="auto"/>
              <w:right w:val="single" w:sz="4" w:space="0" w:color="auto"/>
            </w:tcBorders>
            <w:shd w:val="clear" w:color="auto" w:fill="auto"/>
            <w:noWrap/>
            <w:vAlign w:val="bottom"/>
            <w:hideMark/>
          </w:tcPr>
          <w:p w14:paraId="4F3FCD2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TANQUE DE FERRO S/REBOQUE, ANO/MOD 1992/1993, COR BRANCA, PLACA: JYN-0204, RENAVAM: </w:t>
            </w:r>
            <w:proofErr w:type="gramStart"/>
            <w:r w:rsidRPr="00320FF4">
              <w:rPr>
                <w:rFonts w:ascii="Calibri" w:eastAsia="Times New Roman" w:hAnsi="Calibri" w:cs="Calibri"/>
                <w:color w:val="000000"/>
                <w:lang w:eastAsia="pt-BR"/>
              </w:rPr>
              <w:t>125250975, CAP</w:t>
            </w:r>
            <w:proofErr w:type="gramEnd"/>
            <w:r w:rsidRPr="00320FF4">
              <w:rPr>
                <w:rFonts w:ascii="Calibri" w:eastAsia="Times New Roman" w:hAnsi="Calibri" w:cs="Calibri"/>
                <w:color w:val="000000"/>
                <w:lang w:eastAsia="pt-BR"/>
              </w:rPr>
              <w:t>: 30.000L.</w:t>
            </w:r>
          </w:p>
        </w:tc>
        <w:tc>
          <w:tcPr>
            <w:tcW w:w="1410" w:type="dxa"/>
            <w:tcBorders>
              <w:top w:val="nil"/>
              <w:left w:val="nil"/>
              <w:bottom w:val="single" w:sz="4" w:space="0" w:color="auto"/>
              <w:right w:val="single" w:sz="4" w:space="0" w:color="auto"/>
            </w:tcBorders>
            <w:shd w:val="clear" w:color="auto" w:fill="auto"/>
            <w:noWrap/>
            <w:vAlign w:val="bottom"/>
            <w:hideMark/>
          </w:tcPr>
          <w:p w14:paraId="5DADB837"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R$30.000,00</w:t>
            </w:r>
          </w:p>
        </w:tc>
      </w:tr>
      <w:tr w:rsidR="00320FF4" w:rsidRPr="00320FF4" w14:paraId="66D94314"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2C711AF3"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020</w:t>
            </w:r>
          </w:p>
        </w:tc>
        <w:tc>
          <w:tcPr>
            <w:tcW w:w="8048" w:type="dxa"/>
            <w:tcBorders>
              <w:top w:val="nil"/>
              <w:left w:val="nil"/>
              <w:bottom w:val="single" w:sz="4" w:space="0" w:color="auto"/>
              <w:right w:val="single" w:sz="4" w:space="0" w:color="auto"/>
            </w:tcBorders>
            <w:shd w:val="clear" w:color="auto" w:fill="auto"/>
            <w:noWrap/>
            <w:vAlign w:val="bottom"/>
            <w:hideMark/>
          </w:tcPr>
          <w:p w14:paraId="0A23AC1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DIVERSAS RODAS DE FERRO.</w:t>
            </w:r>
          </w:p>
        </w:tc>
        <w:tc>
          <w:tcPr>
            <w:tcW w:w="1410" w:type="dxa"/>
            <w:tcBorders>
              <w:top w:val="nil"/>
              <w:left w:val="nil"/>
              <w:bottom w:val="single" w:sz="4" w:space="0" w:color="auto"/>
              <w:right w:val="single" w:sz="4" w:space="0" w:color="auto"/>
            </w:tcBorders>
            <w:shd w:val="clear" w:color="auto" w:fill="auto"/>
            <w:noWrap/>
            <w:vAlign w:val="bottom"/>
            <w:hideMark/>
          </w:tcPr>
          <w:p w14:paraId="158D3FE7"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w:t>
            </w:r>
          </w:p>
        </w:tc>
      </w:tr>
      <w:tr w:rsidR="00320FF4" w:rsidRPr="00320FF4" w14:paraId="46019C7A"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7EF3F0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021</w:t>
            </w:r>
          </w:p>
        </w:tc>
        <w:tc>
          <w:tcPr>
            <w:tcW w:w="8048" w:type="dxa"/>
            <w:tcBorders>
              <w:top w:val="nil"/>
              <w:left w:val="nil"/>
              <w:bottom w:val="single" w:sz="4" w:space="0" w:color="auto"/>
              <w:right w:val="single" w:sz="4" w:space="0" w:color="auto"/>
            </w:tcBorders>
            <w:shd w:val="clear" w:color="auto" w:fill="auto"/>
            <w:noWrap/>
            <w:vAlign w:val="bottom"/>
            <w:hideMark/>
          </w:tcPr>
          <w:p w14:paraId="705153BE"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DIVERSAS RODAS DE FERRO PARA TRATORES.</w:t>
            </w:r>
          </w:p>
        </w:tc>
        <w:tc>
          <w:tcPr>
            <w:tcW w:w="1410" w:type="dxa"/>
            <w:tcBorders>
              <w:top w:val="nil"/>
              <w:left w:val="nil"/>
              <w:bottom w:val="single" w:sz="4" w:space="0" w:color="auto"/>
              <w:right w:val="single" w:sz="4" w:space="0" w:color="auto"/>
            </w:tcBorders>
            <w:shd w:val="clear" w:color="auto" w:fill="auto"/>
            <w:noWrap/>
            <w:vAlign w:val="bottom"/>
            <w:hideMark/>
          </w:tcPr>
          <w:p w14:paraId="7B069150"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w:t>
            </w:r>
          </w:p>
        </w:tc>
      </w:tr>
      <w:tr w:rsidR="00320FF4" w:rsidRPr="00320FF4" w14:paraId="7D63308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46DCDC3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022</w:t>
            </w:r>
          </w:p>
        </w:tc>
        <w:tc>
          <w:tcPr>
            <w:tcW w:w="8048" w:type="dxa"/>
            <w:tcBorders>
              <w:top w:val="nil"/>
              <w:left w:val="nil"/>
              <w:bottom w:val="single" w:sz="4" w:space="0" w:color="auto"/>
              <w:right w:val="single" w:sz="4" w:space="0" w:color="auto"/>
            </w:tcBorders>
            <w:shd w:val="clear" w:color="auto" w:fill="auto"/>
            <w:noWrap/>
            <w:vAlign w:val="bottom"/>
            <w:hideMark/>
          </w:tcPr>
          <w:p w14:paraId="21FA344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TUBOMAQ P/ IRRIGAÇÃO.</w:t>
            </w:r>
          </w:p>
        </w:tc>
        <w:tc>
          <w:tcPr>
            <w:tcW w:w="1410" w:type="dxa"/>
            <w:tcBorders>
              <w:top w:val="nil"/>
              <w:left w:val="nil"/>
              <w:bottom w:val="single" w:sz="4" w:space="0" w:color="auto"/>
              <w:right w:val="single" w:sz="4" w:space="0" w:color="auto"/>
            </w:tcBorders>
            <w:shd w:val="clear" w:color="auto" w:fill="auto"/>
            <w:noWrap/>
            <w:vAlign w:val="bottom"/>
            <w:hideMark/>
          </w:tcPr>
          <w:p w14:paraId="16B37383"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R$1.500,00</w:t>
            </w:r>
          </w:p>
        </w:tc>
      </w:tr>
      <w:tr w:rsidR="00320FF4" w:rsidRPr="00320FF4" w14:paraId="00F52535"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149468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023</w:t>
            </w:r>
          </w:p>
        </w:tc>
        <w:tc>
          <w:tcPr>
            <w:tcW w:w="8048" w:type="dxa"/>
            <w:tcBorders>
              <w:top w:val="nil"/>
              <w:left w:val="nil"/>
              <w:bottom w:val="single" w:sz="4" w:space="0" w:color="auto"/>
              <w:right w:val="single" w:sz="4" w:space="0" w:color="auto"/>
            </w:tcBorders>
            <w:shd w:val="clear" w:color="auto" w:fill="auto"/>
            <w:noWrap/>
            <w:vAlign w:val="bottom"/>
            <w:hideMark/>
          </w:tcPr>
          <w:p w14:paraId="53240F72"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GRADE DE ARRASTO C/ 12 DISCOS ARTICULADA.</w:t>
            </w:r>
          </w:p>
        </w:tc>
        <w:tc>
          <w:tcPr>
            <w:tcW w:w="1410" w:type="dxa"/>
            <w:tcBorders>
              <w:top w:val="nil"/>
              <w:left w:val="nil"/>
              <w:bottom w:val="single" w:sz="4" w:space="0" w:color="auto"/>
              <w:right w:val="single" w:sz="4" w:space="0" w:color="auto"/>
            </w:tcBorders>
            <w:shd w:val="clear" w:color="auto" w:fill="auto"/>
            <w:noWrap/>
            <w:vAlign w:val="bottom"/>
            <w:hideMark/>
          </w:tcPr>
          <w:p w14:paraId="2971772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R$2.000,00</w:t>
            </w:r>
          </w:p>
        </w:tc>
      </w:tr>
      <w:tr w:rsidR="00320FF4" w:rsidRPr="00320FF4" w14:paraId="31D45E4B"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1667"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024</w:t>
            </w:r>
          </w:p>
        </w:tc>
        <w:tc>
          <w:tcPr>
            <w:tcW w:w="8048" w:type="dxa"/>
            <w:tcBorders>
              <w:top w:val="single" w:sz="4" w:space="0" w:color="auto"/>
              <w:left w:val="nil"/>
              <w:bottom w:val="single" w:sz="4" w:space="0" w:color="auto"/>
              <w:right w:val="single" w:sz="4" w:space="0" w:color="auto"/>
            </w:tcBorders>
            <w:shd w:val="clear" w:color="auto" w:fill="auto"/>
            <w:noWrap/>
            <w:vAlign w:val="bottom"/>
            <w:hideMark/>
          </w:tcPr>
          <w:p w14:paraId="59E5577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CARROÇÃO DE FERRO C/ 01 EIXO P/ TRANSPORTE DE MÁQUINAS.</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4E58702D"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R$1.500,00</w:t>
            </w:r>
          </w:p>
        </w:tc>
      </w:tr>
      <w:tr w:rsidR="00320FF4" w:rsidRPr="00320FF4" w14:paraId="7906BBBC"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24F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025</w:t>
            </w:r>
          </w:p>
        </w:tc>
        <w:tc>
          <w:tcPr>
            <w:tcW w:w="8048" w:type="dxa"/>
            <w:tcBorders>
              <w:top w:val="single" w:sz="4" w:space="0" w:color="auto"/>
              <w:left w:val="nil"/>
              <w:bottom w:val="single" w:sz="4" w:space="0" w:color="auto"/>
              <w:right w:val="single" w:sz="4" w:space="0" w:color="auto"/>
            </w:tcBorders>
            <w:shd w:val="clear" w:color="auto" w:fill="auto"/>
            <w:noWrap/>
            <w:vAlign w:val="bottom"/>
            <w:hideMark/>
          </w:tcPr>
          <w:p w14:paraId="0DC0B04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DIVERSOS IMPLEMENTOS DE CORTADORA DE CANA</w:t>
            </w:r>
            <w:proofErr w:type="gramStart"/>
            <w:r w:rsidRPr="00320FF4">
              <w:rPr>
                <w:rFonts w:ascii="Calibri" w:eastAsia="Times New Roman" w:hAnsi="Calibri" w:cs="Calibri"/>
                <w:color w:val="000000"/>
                <w:lang w:eastAsia="pt-BR"/>
              </w:rPr>
              <w:t>, MARCA</w:t>
            </w:r>
            <w:proofErr w:type="gramEnd"/>
            <w:r w:rsidRPr="00320FF4">
              <w:rPr>
                <w:rFonts w:ascii="Calibri" w:eastAsia="Times New Roman" w:hAnsi="Calibri" w:cs="Calibri"/>
                <w:color w:val="000000"/>
                <w:lang w:eastAsia="pt-BR"/>
              </w:rPr>
              <w:t xml:space="preserve"> CENTRACANA.</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3438905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R$10.000,00</w:t>
            </w:r>
          </w:p>
        </w:tc>
      </w:tr>
      <w:tr w:rsidR="00320FF4" w:rsidRPr="00320FF4" w14:paraId="4B77E2DD"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25D22D8"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026</w:t>
            </w:r>
          </w:p>
        </w:tc>
        <w:tc>
          <w:tcPr>
            <w:tcW w:w="8048" w:type="dxa"/>
            <w:tcBorders>
              <w:top w:val="nil"/>
              <w:left w:val="nil"/>
              <w:bottom w:val="single" w:sz="4" w:space="0" w:color="auto"/>
              <w:right w:val="single" w:sz="4" w:space="0" w:color="auto"/>
            </w:tcBorders>
            <w:shd w:val="clear" w:color="auto" w:fill="auto"/>
            <w:noWrap/>
            <w:vAlign w:val="bottom"/>
            <w:hideMark/>
          </w:tcPr>
          <w:p w14:paraId="1A0E8293"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CARROCERIA DE FERRO P/ CAMINHÃO TRUCK.</w:t>
            </w:r>
          </w:p>
        </w:tc>
        <w:tc>
          <w:tcPr>
            <w:tcW w:w="1410" w:type="dxa"/>
            <w:tcBorders>
              <w:top w:val="nil"/>
              <w:left w:val="nil"/>
              <w:bottom w:val="single" w:sz="4" w:space="0" w:color="auto"/>
              <w:right w:val="single" w:sz="4" w:space="0" w:color="auto"/>
            </w:tcBorders>
            <w:shd w:val="clear" w:color="auto" w:fill="auto"/>
            <w:noWrap/>
            <w:vAlign w:val="bottom"/>
            <w:hideMark/>
          </w:tcPr>
          <w:p w14:paraId="39B40D88"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R$1.500,00</w:t>
            </w:r>
          </w:p>
        </w:tc>
      </w:tr>
      <w:tr w:rsidR="00320FF4" w:rsidRPr="00320FF4" w14:paraId="0E24E187"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5147049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027</w:t>
            </w:r>
          </w:p>
        </w:tc>
        <w:tc>
          <w:tcPr>
            <w:tcW w:w="8048" w:type="dxa"/>
            <w:tcBorders>
              <w:top w:val="nil"/>
              <w:left w:val="nil"/>
              <w:bottom w:val="single" w:sz="4" w:space="0" w:color="auto"/>
              <w:right w:val="single" w:sz="4" w:space="0" w:color="auto"/>
            </w:tcBorders>
            <w:shd w:val="clear" w:color="auto" w:fill="auto"/>
            <w:noWrap/>
            <w:vAlign w:val="bottom"/>
            <w:hideMark/>
          </w:tcPr>
          <w:p w14:paraId="2C86DEB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CARROÇÃO DE FERRO TRUCADO P/ TRANSPORTE DE MÁQUINAS.</w:t>
            </w:r>
          </w:p>
        </w:tc>
        <w:tc>
          <w:tcPr>
            <w:tcW w:w="1410" w:type="dxa"/>
            <w:tcBorders>
              <w:top w:val="nil"/>
              <w:left w:val="nil"/>
              <w:bottom w:val="single" w:sz="4" w:space="0" w:color="auto"/>
              <w:right w:val="single" w:sz="4" w:space="0" w:color="auto"/>
            </w:tcBorders>
            <w:shd w:val="clear" w:color="auto" w:fill="auto"/>
            <w:noWrap/>
            <w:vAlign w:val="bottom"/>
            <w:hideMark/>
          </w:tcPr>
          <w:p w14:paraId="4D1A89CA"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R$2.000,00</w:t>
            </w:r>
          </w:p>
        </w:tc>
      </w:tr>
      <w:tr w:rsidR="00320FF4" w:rsidRPr="00320FF4" w14:paraId="114746F4"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7ECB50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028</w:t>
            </w:r>
          </w:p>
        </w:tc>
        <w:tc>
          <w:tcPr>
            <w:tcW w:w="8048" w:type="dxa"/>
            <w:tcBorders>
              <w:top w:val="nil"/>
              <w:left w:val="nil"/>
              <w:bottom w:val="single" w:sz="4" w:space="0" w:color="auto"/>
              <w:right w:val="single" w:sz="4" w:space="0" w:color="auto"/>
            </w:tcBorders>
            <w:shd w:val="clear" w:color="auto" w:fill="auto"/>
            <w:noWrap/>
            <w:vAlign w:val="bottom"/>
            <w:hideMark/>
          </w:tcPr>
          <w:p w14:paraId="0EE9EE9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01 TRATOR MF/290, 8X8 SHUTTLE, COR VERMELHA A DIESEL, S/N: </w:t>
            </w:r>
            <w:proofErr w:type="gramStart"/>
            <w:r w:rsidRPr="00320FF4">
              <w:rPr>
                <w:rFonts w:ascii="Calibri" w:eastAsia="Times New Roman" w:hAnsi="Calibri" w:cs="Calibri"/>
                <w:color w:val="000000"/>
                <w:lang w:eastAsia="pt-BR"/>
              </w:rPr>
              <w:t>290-324285, C/</w:t>
            </w:r>
            <w:proofErr w:type="gramEnd"/>
            <w:r w:rsidRPr="00320FF4">
              <w:rPr>
                <w:rFonts w:ascii="Calibri" w:eastAsia="Times New Roman" w:hAnsi="Calibri" w:cs="Calibri"/>
                <w:color w:val="000000"/>
                <w:lang w:eastAsia="pt-BR"/>
              </w:rPr>
              <w:t xml:space="preserve"> PNEUS.</w:t>
            </w:r>
          </w:p>
        </w:tc>
        <w:tc>
          <w:tcPr>
            <w:tcW w:w="1410" w:type="dxa"/>
            <w:tcBorders>
              <w:top w:val="nil"/>
              <w:left w:val="nil"/>
              <w:bottom w:val="single" w:sz="4" w:space="0" w:color="auto"/>
              <w:right w:val="single" w:sz="4" w:space="0" w:color="auto"/>
            </w:tcBorders>
            <w:shd w:val="clear" w:color="auto" w:fill="auto"/>
            <w:noWrap/>
            <w:vAlign w:val="bottom"/>
            <w:hideMark/>
          </w:tcPr>
          <w:p w14:paraId="3F71F16A"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r w:rsidR="00320FF4" w:rsidRPr="00320FF4" w14:paraId="4591F36C"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679B12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029</w:t>
            </w:r>
          </w:p>
        </w:tc>
        <w:tc>
          <w:tcPr>
            <w:tcW w:w="8048" w:type="dxa"/>
            <w:tcBorders>
              <w:top w:val="nil"/>
              <w:left w:val="nil"/>
              <w:bottom w:val="single" w:sz="4" w:space="0" w:color="auto"/>
              <w:right w:val="single" w:sz="4" w:space="0" w:color="auto"/>
            </w:tcBorders>
            <w:shd w:val="clear" w:color="auto" w:fill="auto"/>
            <w:noWrap/>
            <w:vAlign w:val="bottom"/>
            <w:hideMark/>
          </w:tcPr>
          <w:p w14:paraId="358D9C4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DIVERSOS MOTORES SUCATEADOS: APROX. 05 MOTORES MARCAS DIVERSAS.</w:t>
            </w:r>
          </w:p>
        </w:tc>
        <w:tc>
          <w:tcPr>
            <w:tcW w:w="1410" w:type="dxa"/>
            <w:tcBorders>
              <w:top w:val="nil"/>
              <w:left w:val="nil"/>
              <w:bottom w:val="single" w:sz="4" w:space="0" w:color="auto"/>
              <w:right w:val="single" w:sz="4" w:space="0" w:color="auto"/>
            </w:tcBorders>
            <w:shd w:val="clear" w:color="auto" w:fill="auto"/>
            <w:noWrap/>
            <w:vAlign w:val="bottom"/>
            <w:hideMark/>
          </w:tcPr>
          <w:p w14:paraId="14B02BEE"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w:t>
            </w:r>
          </w:p>
        </w:tc>
      </w:tr>
      <w:tr w:rsidR="00320FF4" w:rsidRPr="00320FF4" w14:paraId="757D86D8"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B34454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030</w:t>
            </w:r>
          </w:p>
        </w:tc>
        <w:tc>
          <w:tcPr>
            <w:tcW w:w="8048" w:type="dxa"/>
            <w:tcBorders>
              <w:top w:val="nil"/>
              <w:left w:val="nil"/>
              <w:bottom w:val="single" w:sz="4" w:space="0" w:color="auto"/>
              <w:right w:val="single" w:sz="4" w:space="0" w:color="auto"/>
            </w:tcBorders>
            <w:shd w:val="clear" w:color="auto" w:fill="auto"/>
            <w:noWrap/>
            <w:vAlign w:val="bottom"/>
            <w:hideMark/>
          </w:tcPr>
          <w:p w14:paraId="6F52CD32"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02 EIXOS C/ PNEUS P/ TRATOR MF.</w:t>
            </w:r>
          </w:p>
        </w:tc>
        <w:tc>
          <w:tcPr>
            <w:tcW w:w="1410" w:type="dxa"/>
            <w:tcBorders>
              <w:top w:val="nil"/>
              <w:left w:val="nil"/>
              <w:bottom w:val="single" w:sz="4" w:space="0" w:color="auto"/>
              <w:right w:val="single" w:sz="4" w:space="0" w:color="auto"/>
            </w:tcBorders>
            <w:shd w:val="clear" w:color="auto" w:fill="auto"/>
            <w:noWrap/>
            <w:vAlign w:val="bottom"/>
            <w:hideMark/>
          </w:tcPr>
          <w:p w14:paraId="5696E28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r w:rsidR="00320FF4" w:rsidRPr="00320FF4" w14:paraId="4C430E47"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BAB0DF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031</w:t>
            </w:r>
          </w:p>
        </w:tc>
        <w:tc>
          <w:tcPr>
            <w:tcW w:w="8048" w:type="dxa"/>
            <w:tcBorders>
              <w:top w:val="nil"/>
              <w:left w:val="nil"/>
              <w:bottom w:val="single" w:sz="4" w:space="0" w:color="auto"/>
              <w:right w:val="single" w:sz="4" w:space="0" w:color="auto"/>
            </w:tcBorders>
            <w:shd w:val="clear" w:color="auto" w:fill="auto"/>
            <w:noWrap/>
            <w:vAlign w:val="bottom"/>
            <w:hideMark/>
          </w:tcPr>
          <w:p w14:paraId="1C42D1F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DIVERSAS SUCATAS DE </w:t>
            </w:r>
            <w:proofErr w:type="gramStart"/>
            <w:r w:rsidRPr="00320FF4">
              <w:rPr>
                <w:rFonts w:ascii="Calibri" w:eastAsia="Times New Roman" w:hAnsi="Calibri" w:cs="Calibri"/>
                <w:color w:val="000000"/>
                <w:lang w:eastAsia="pt-BR"/>
              </w:rPr>
              <w:t>ALUMÍNIO.</w:t>
            </w:r>
            <w:proofErr w:type="gramEnd"/>
            <w:r w:rsidRPr="00320FF4">
              <w:rPr>
                <w:rFonts w:ascii="Calibri" w:eastAsia="Times New Roman" w:hAnsi="Calibri" w:cs="Calibri"/>
                <w:color w:val="000000"/>
                <w:lang w:eastAsia="pt-BR"/>
              </w:rPr>
              <w:t>(kg)</w:t>
            </w:r>
          </w:p>
        </w:tc>
        <w:tc>
          <w:tcPr>
            <w:tcW w:w="1410" w:type="dxa"/>
            <w:tcBorders>
              <w:top w:val="nil"/>
              <w:left w:val="nil"/>
              <w:bottom w:val="single" w:sz="4" w:space="0" w:color="auto"/>
              <w:right w:val="single" w:sz="4" w:space="0" w:color="auto"/>
            </w:tcBorders>
            <w:shd w:val="clear" w:color="auto" w:fill="auto"/>
            <w:noWrap/>
            <w:vAlign w:val="bottom"/>
            <w:hideMark/>
          </w:tcPr>
          <w:p w14:paraId="4A7D8423"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R$7,00</w:t>
            </w:r>
          </w:p>
        </w:tc>
      </w:tr>
      <w:tr w:rsidR="00320FF4" w:rsidRPr="00320FF4" w14:paraId="1E520A1E"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4387924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032</w:t>
            </w:r>
          </w:p>
        </w:tc>
        <w:tc>
          <w:tcPr>
            <w:tcW w:w="8048" w:type="dxa"/>
            <w:tcBorders>
              <w:top w:val="nil"/>
              <w:left w:val="nil"/>
              <w:bottom w:val="single" w:sz="4" w:space="0" w:color="auto"/>
              <w:right w:val="single" w:sz="4" w:space="0" w:color="auto"/>
            </w:tcBorders>
            <w:shd w:val="clear" w:color="auto" w:fill="auto"/>
            <w:noWrap/>
            <w:vAlign w:val="bottom"/>
            <w:hideMark/>
          </w:tcPr>
          <w:p w14:paraId="4303C1D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 BOMBAS P/ IRRIGAÇÃO IMIBIL/KSB/ INAPI.</w:t>
            </w:r>
          </w:p>
        </w:tc>
        <w:tc>
          <w:tcPr>
            <w:tcW w:w="1410" w:type="dxa"/>
            <w:tcBorders>
              <w:top w:val="nil"/>
              <w:left w:val="nil"/>
              <w:bottom w:val="single" w:sz="4" w:space="0" w:color="auto"/>
              <w:right w:val="single" w:sz="4" w:space="0" w:color="auto"/>
            </w:tcBorders>
            <w:shd w:val="clear" w:color="auto" w:fill="auto"/>
            <w:noWrap/>
            <w:vAlign w:val="bottom"/>
            <w:hideMark/>
          </w:tcPr>
          <w:p w14:paraId="02309F0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R$1.500,00</w:t>
            </w:r>
          </w:p>
        </w:tc>
      </w:tr>
      <w:tr w:rsidR="00320FF4" w:rsidRPr="00320FF4" w14:paraId="74F51B82"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4C5ADF5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033</w:t>
            </w:r>
          </w:p>
        </w:tc>
        <w:tc>
          <w:tcPr>
            <w:tcW w:w="8048" w:type="dxa"/>
            <w:tcBorders>
              <w:top w:val="nil"/>
              <w:left w:val="nil"/>
              <w:bottom w:val="single" w:sz="4" w:space="0" w:color="auto"/>
              <w:right w:val="single" w:sz="4" w:space="0" w:color="auto"/>
            </w:tcBorders>
            <w:shd w:val="clear" w:color="auto" w:fill="auto"/>
            <w:noWrap/>
            <w:vAlign w:val="bottom"/>
            <w:hideMark/>
          </w:tcPr>
          <w:p w14:paraId="5535FCAB"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TANQUE DE FERRO, S/REBOQUE -</w:t>
            </w:r>
            <w:proofErr w:type="gramStart"/>
            <w:r w:rsidRPr="00320FF4">
              <w:rPr>
                <w:rFonts w:ascii="Calibri" w:eastAsia="Times New Roman" w:hAnsi="Calibri" w:cs="Calibri"/>
                <w:color w:val="000000"/>
                <w:lang w:eastAsia="pt-BR"/>
              </w:rPr>
              <w:t xml:space="preserve">  </w:t>
            </w:r>
            <w:proofErr w:type="gramEnd"/>
            <w:r w:rsidRPr="00320FF4">
              <w:rPr>
                <w:rFonts w:ascii="Calibri" w:eastAsia="Times New Roman" w:hAnsi="Calibri" w:cs="Calibri"/>
                <w:color w:val="000000"/>
                <w:lang w:eastAsia="pt-BR"/>
              </w:rPr>
              <w:t>RANDON  CAP 30.000L, ANO/MOD 1999, COR BRANCA, PLACA:LWJ-7973, RENAVAM: 718330099.</w:t>
            </w:r>
          </w:p>
        </w:tc>
        <w:tc>
          <w:tcPr>
            <w:tcW w:w="1410" w:type="dxa"/>
            <w:tcBorders>
              <w:top w:val="nil"/>
              <w:left w:val="nil"/>
              <w:bottom w:val="single" w:sz="4" w:space="0" w:color="auto"/>
              <w:right w:val="single" w:sz="4" w:space="0" w:color="auto"/>
            </w:tcBorders>
            <w:shd w:val="clear" w:color="auto" w:fill="auto"/>
            <w:noWrap/>
            <w:vAlign w:val="bottom"/>
            <w:hideMark/>
          </w:tcPr>
          <w:p w14:paraId="132B0896"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R$8.000,00</w:t>
            </w:r>
          </w:p>
        </w:tc>
      </w:tr>
      <w:tr w:rsidR="00320FF4" w:rsidRPr="00320FF4" w14:paraId="1DC32758"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A2D533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034</w:t>
            </w:r>
          </w:p>
        </w:tc>
        <w:tc>
          <w:tcPr>
            <w:tcW w:w="8048" w:type="dxa"/>
            <w:tcBorders>
              <w:top w:val="nil"/>
              <w:left w:val="nil"/>
              <w:bottom w:val="single" w:sz="4" w:space="0" w:color="auto"/>
              <w:right w:val="single" w:sz="4" w:space="0" w:color="auto"/>
            </w:tcBorders>
            <w:shd w:val="clear" w:color="auto" w:fill="auto"/>
            <w:noWrap/>
            <w:vAlign w:val="bottom"/>
            <w:hideMark/>
          </w:tcPr>
          <w:p w14:paraId="37DD808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TANQUE DE FERRO S/REBOQUE - CAP </w:t>
            </w:r>
            <w:proofErr w:type="gramStart"/>
            <w:r w:rsidRPr="00320FF4">
              <w:rPr>
                <w:rFonts w:ascii="Calibri" w:eastAsia="Times New Roman" w:hAnsi="Calibri" w:cs="Calibri"/>
                <w:color w:val="000000"/>
                <w:lang w:eastAsia="pt-BR"/>
              </w:rPr>
              <w:t>30.000L</w:t>
            </w:r>
            <w:proofErr w:type="gramEnd"/>
            <w:r w:rsidRPr="00320FF4">
              <w:rPr>
                <w:rFonts w:ascii="Calibri" w:eastAsia="Times New Roman" w:hAnsi="Calibri" w:cs="Calibri"/>
                <w:color w:val="000000"/>
                <w:lang w:eastAsia="pt-BR"/>
              </w:rPr>
              <w:t>, ANO/MOD 1998, COR BRANCA, PLACA:KIJ-3278, RENAVAM: 704402947.</w:t>
            </w:r>
          </w:p>
        </w:tc>
        <w:tc>
          <w:tcPr>
            <w:tcW w:w="1410" w:type="dxa"/>
            <w:tcBorders>
              <w:top w:val="nil"/>
              <w:left w:val="nil"/>
              <w:bottom w:val="single" w:sz="4" w:space="0" w:color="auto"/>
              <w:right w:val="single" w:sz="4" w:space="0" w:color="auto"/>
            </w:tcBorders>
            <w:shd w:val="clear" w:color="auto" w:fill="auto"/>
            <w:noWrap/>
            <w:vAlign w:val="bottom"/>
            <w:hideMark/>
          </w:tcPr>
          <w:p w14:paraId="47979886"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R$8.000,00</w:t>
            </w:r>
          </w:p>
        </w:tc>
      </w:tr>
      <w:tr w:rsidR="00320FF4" w:rsidRPr="00320FF4" w14:paraId="452F8557"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92C9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lastRenderedPageBreak/>
              <w:t>035</w:t>
            </w:r>
          </w:p>
        </w:tc>
        <w:tc>
          <w:tcPr>
            <w:tcW w:w="8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8918"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01 </w:t>
            </w:r>
            <w:proofErr w:type="gramStart"/>
            <w:r w:rsidRPr="00320FF4">
              <w:rPr>
                <w:rFonts w:ascii="Calibri" w:eastAsia="Times New Roman" w:hAnsi="Calibri" w:cs="Calibri"/>
                <w:color w:val="000000"/>
                <w:lang w:eastAsia="pt-BR"/>
              </w:rPr>
              <w:t>SEMI-REBOQUE</w:t>
            </w:r>
            <w:proofErr w:type="gramEnd"/>
            <w:r w:rsidRPr="00320FF4">
              <w:rPr>
                <w:rFonts w:ascii="Calibri" w:eastAsia="Times New Roman" w:hAnsi="Calibri" w:cs="Calibri"/>
                <w:color w:val="000000"/>
                <w:lang w:eastAsia="pt-BR"/>
              </w:rPr>
              <w:t xml:space="preserve"> DE FERRO.</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B566F"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w:t>
            </w:r>
          </w:p>
        </w:tc>
      </w:tr>
      <w:tr w:rsidR="00320FF4" w:rsidRPr="00320FF4" w14:paraId="41965F1E"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B2A1B"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036</w:t>
            </w:r>
          </w:p>
        </w:tc>
        <w:tc>
          <w:tcPr>
            <w:tcW w:w="8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B286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CARROÇA DE FERRO SUCATEADA.</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9BAF"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w:t>
            </w:r>
          </w:p>
        </w:tc>
      </w:tr>
      <w:tr w:rsidR="00320FF4" w:rsidRPr="00320FF4" w14:paraId="7C4E48FF" w14:textId="77777777" w:rsidTr="00320FF4">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D3D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037</w:t>
            </w:r>
          </w:p>
        </w:tc>
        <w:tc>
          <w:tcPr>
            <w:tcW w:w="8048" w:type="dxa"/>
            <w:tcBorders>
              <w:top w:val="single" w:sz="4" w:space="0" w:color="auto"/>
              <w:left w:val="nil"/>
              <w:bottom w:val="single" w:sz="4" w:space="0" w:color="auto"/>
              <w:right w:val="single" w:sz="4" w:space="0" w:color="auto"/>
            </w:tcBorders>
            <w:shd w:val="clear" w:color="auto" w:fill="auto"/>
            <w:noWrap/>
            <w:vAlign w:val="bottom"/>
            <w:hideMark/>
          </w:tcPr>
          <w:p w14:paraId="668BE0E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01 TUBOMAQ P/ IRRIGAÇÃO.</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1F402EC0"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R$1.500,00</w:t>
            </w:r>
          </w:p>
        </w:tc>
      </w:tr>
      <w:tr w:rsidR="00320FF4" w:rsidRPr="00320FF4" w14:paraId="4A176DC4"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253694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038</w:t>
            </w:r>
          </w:p>
        </w:tc>
        <w:tc>
          <w:tcPr>
            <w:tcW w:w="8048" w:type="dxa"/>
            <w:tcBorders>
              <w:top w:val="nil"/>
              <w:left w:val="nil"/>
              <w:bottom w:val="single" w:sz="4" w:space="0" w:color="auto"/>
              <w:right w:val="single" w:sz="4" w:space="0" w:color="auto"/>
            </w:tcBorders>
            <w:shd w:val="clear" w:color="auto" w:fill="auto"/>
            <w:noWrap/>
            <w:vAlign w:val="bottom"/>
            <w:hideMark/>
          </w:tcPr>
          <w:p w14:paraId="34F9BDF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01 </w:t>
            </w:r>
            <w:proofErr w:type="gramStart"/>
            <w:r w:rsidRPr="00320FF4">
              <w:rPr>
                <w:rFonts w:ascii="Calibri" w:eastAsia="Times New Roman" w:hAnsi="Calibri" w:cs="Calibri"/>
                <w:color w:val="000000"/>
                <w:lang w:eastAsia="pt-BR"/>
              </w:rPr>
              <w:t>IMPLEMENTO</w:t>
            </w:r>
            <w:proofErr w:type="gramEnd"/>
            <w:r w:rsidRPr="00320FF4">
              <w:rPr>
                <w:rFonts w:ascii="Calibri" w:eastAsia="Times New Roman" w:hAnsi="Calibri" w:cs="Calibri"/>
                <w:color w:val="000000"/>
                <w:lang w:eastAsia="pt-BR"/>
              </w:rPr>
              <w:t xml:space="preserve"> AGRÍCOLA – LÂMINA TRASEIRA DE ARRASTO, MARCA TATU, LTA 5000.</w:t>
            </w:r>
          </w:p>
        </w:tc>
        <w:tc>
          <w:tcPr>
            <w:tcW w:w="1410" w:type="dxa"/>
            <w:tcBorders>
              <w:top w:val="nil"/>
              <w:left w:val="nil"/>
              <w:bottom w:val="single" w:sz="4" w:space="0" w:color="auto"/>
              <w:right w:val="single" w:sz="4" w:space="0" w:color="auto"/>
            </w:tcBorders>
            <w:shd w:val="clear" w:color="auto" w:fill="auto"/>
            <w:noWrap/>
            <w:vAlign w:val="bottom"/>
            <w:hideMark/>
          </w:tcPr>
          <w:p w14:paraId="6BF8FD3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R$3.000,00</w:t>
            </w:r>
          </w:p>
        </w:tc>
      </w:tr>
      <w:tr w:rsidR="00320FF4" w:rsidRPr="00320FF4" w14:paraId="3A8402DE"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FDACDFE"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039</w:t>
            </w:r>
          </w:p>
        </w:tc>
        <w:tc>
          <w:tcPr>
            <w:tcW w:w="8048" w:type="dxa"/>
            <w:tcBorders>
              <w:top w:val="nil"/>
              <w:left w:val="nil"/>
              <w:bottom w:val="single" w:sz="4" w:space="0" w:color="auto"/>
              <w:right w:val="single" w:sz="4" w:space="0" w:color="auto"/>
            </w:tcBorders>
            <w:shd w:val="clear" w:color="auto" w:fill="auto"/>
            <w:noWrap/>
            <w:vAlign w:val="bottom"/>
            <w:hideMark/>
          </w:tcPr>
          <w:p w14:paraId="081D88A8" w14:textId="77777777" w:rsidR="00320FF4" w:rsidRPr="00320FF4" w:rsidRDefault="00320FF4" w:rsidP="00320FF4">
            <w:pPr>
              <w:spacing w:after="0" w:line="240" w:lineRule="auto"/>
              <w:rPr>
                <w:rFonts w:ascii="Calibri" w:eastAsia="Times New Roman" w:hAnsi="Calibri" w:cs="Calibri"/>
                <w:color w:val="000000"/>
                <w:lang w:eastAsia="pt-BR"/>
              </w:rPr>
            </w:pPr>
            <w:proofErr w:type="gramStart"/>
            <w:r w:rsidRPr="00320FF4">
              <w:rPr>
                <w:rFonts w:ascii="Calibri" w:eastAsia="Times New Roman" w:hAnsi="Calibri" w:cs="Calibri"/>
                <w:color w:val="000000"/>
                <w:lang w:eastAsia="pt-BR"/>
              </w:rPr>
              <w:t>IMPLEMENTO</w:t>
            </w:r>
            <w:proofErr w:type="gramEnd"/>
            <w:r w:rsidRPr="00320FF4">
              <w:rPr>
                <w:rFonts w:ascii="Calibri" w:eastAsia="Times New Roman" w:hAnsi="Calibri" w:cs="Calibri"/>
                <w:color w:val="000000"/>
                <w:lang w:eastAsia="pt-BR"/>
              </w:rPr>
              <w:t xml:space="preserve"> DE TRATOR (LÂMINA).</w:t>
            </w:r>
          </w:p>
        </w:tc>
        <w:tc>
          <w:tcPr>
            <w:tcW w:w="1410" w:type="dxa"/>
            <w:tcBorders>
              <w:top w:val="nil"/>
              <w:left w:val="nil"/>
              <w:bottom w:val="single" w:sz="4" w:space="0" w:color="auto"/>
              <w:right w:val="single" w:sz="4" w:space="0" w:color="auto"/>
            </w:tcBorders>
            <w:shd w:val="clear" w:color="auto" w:fill="auto"/>
            <w:noWrap/>
            <w:vAlign w:val="bottom"/>
            <w:hideMark/>
          </w:tcPr>
          <w:p w14:paraId="7010406A"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R$1.000,00</w:t>
            </w:r>
          </w:p>
        </w:tc>
      </w:tr>
      <w:tr w:rsidR="00320FF4" w:rsidRPr="00320FF4" w14:paraId="5784B39B"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56EC8E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040</w:t>
            </w:r>
          </w:p>
        </w:tc>
        <w:tc>
          <w:tcPr>
            <w:tcW w:w="8048" w:type="dxa"/>
            <w:tcBorders>
              <w:top w:val="nil"/>
              <w:left w:val="nil"/>
              <w:bottom w:val="single" w:sz="4" w:space="0" w:color="auto"/>
              <w:right w:val="single" w:sz="4" w:space="0" w:color="auto"/>
            </w:tcBorders>
            <w:shd w:val="clear" w:color="auto" w:fill="auto"/>
            <w:noWrap/>
            <w:vAlign w:val="bottom"/>
            <w:hideMark/>
          </w:tcPr>
          <w:p w14:paraId="361E1FF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APROXIMADAMENTE </w:t>
            </w:r>
            <w:proofErr w:type="gramStart"/>
            <w:r w:rsidRPr="00320FF4">
              <w:rPr>
                <w:rFonts w:ascii="Calibri" w:eastAsia="Times New Roman" w:hAnsi="Calibri" w:cs="Calibri"/>
                <w:color w:val="000000"/>
                <w:lang w:eastAsia="pt-BR"/>
              </w:rPr>
              <w:t>50T</w:t>
            </w:r>
            <w:proofErr w:type="gramEnd"/>
            <w:r w:rsidRPr="00320FF4">
              <w:rPr>
                <w:rFonts w:ascii="Calibri" w:eastAsia="Times New Roman" w:hAnsi="Calibri" w:cs="Calibri"/>
                <w:color w:val="000000"/>
                <w:lang w:eastAsia="pt-BR"/>
              </w:rPr>
              <w:t xml:space="preserve"> DE SUCATA FERROSA DA INDUSTRIA - USA.(Kg)</w:t>
            </w:r>
          </w:p>
        </w:tc>
        <w:tc>
          <w:tcPr>
            <w:tcW w:w="1410" w:type="dxa"/>
            <w:tcBorders>
              <w:top w:val="nil"/>
              <w:left w:val="nil"/>
              <w:bottom w:val="single" w:sz="4" w:space="0" w:color="auto"/>
              <w:right w:val="single" w:sz="4" w:space="0" w:color="auto"/>
            </w:tcBorders>
            <w:shd w:val="clear" w:color="auto" w:fill="auto"/>
            <w:noWrap/>
            <w:vAlign w:val="bottom"/>
            <w:hideMark/>
          </w:tcPr>
          <w:p w14:paraId="3CBDC6E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R$1,00</w:t>
            </w:r>
          </w:p>
        </w:tc>
      </w:tr>
      <w:tr w:rsidR="00320FF4" w:rsidRPr="00320FF4" w14:paraId="08668879"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8EB2EC8"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041</w:t>
            </w:r>
          </w:p>
        </w:tc>
        <w:tc>
          <w:tcPr>
            <w:tcW w:w="8048" w:type="dxa"/>
            <w:tcBorders>
              <w:top w:val="nil"/>
              <w:left w:val="nil"/>
              <w:bottom w:val="single" w:sz="4" w:space="0" w:color="auto"/>
              <w:right w:val="single" w:sz="4" w:space="0" w:color="auto"/>
            </w:tcBorders>
            <w:shd w:val="clear" w:color="auto" w:fill="auto"/>
            <w:noWrap/>
            <w:vAlign w:val="bottom"/>
            <w:hideMark/>
          </w:tcPr>
          <w:p w14:paraId="116E7099"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VALTRA/BH180, 4X4 A DIESEL, COR AMARELA, ANO 2008 – FROTA 210.</w:t>
            </w:r>
          </w:p>
        </w:tc>
        <w:tc>
          <w:tcPr>
            <w:tcW w:w="1410" w:type="dxa"/>
            <w:tcBorders>
              <w:top w:val="nil"/>
              <w:left w:val="nil"/>
              <w:bottom w:val="single" w:sz="4" w:space="0" w:color="auto"/>
              <w:right w:val="single" w:sz="4" w:space="0" w:color="auto"/>
            </w:tcBorders>
            <w:shd w:val="clear" w:color="auto" w:fill="auto"/>
            <w:noWrap/>
            <w:vAlign w:val="bottom"/>
            <w:hideMark/>
          </w:tcPr>
          <w:p w14:paraId="54E24B10"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R$60.000,00</w:t>
            </w:r>
          </w:p>
        </w:tc>
      </w:tr>
      <w:tr w:rsidR="00320FF4" w:rsidRPr="00320FF4" w14:paraId="6DA51B60"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08E2D6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042</w:t>
            </w:r>
          </w:p>
        </w:tc>
        <w:tc>
          <w:tcPr>
            <w:tcW w:w="8048" w:type="dxa"/>
            <w:tcBorders>
              <w:top w:val="nil"/>
              <w:left w:val="nil"/>
              <w:bottom w:val="single" w:sz="4" w:space="0" w:color="auto"/>
              <w:right w:val="single" w:sz="4" w:space="0" w:color="auto"/>
            </w:tcBorders>
            <w:shd w:val="clear" w:color="auto" w:fill="auto"/>
            <w:noWrap/>
            <w:vAlign w:val="bottom"/>
            <w:hideMark/>
          </w:tcPr>
          <w:p w14:paraId="497078A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VALTRA/BH180, 4X4 A DIESEL, COR AMARELA, ANO 2008 – FROTA 209.</w:t>
            </w:r>
          </w:p>
        </w:tc>
        <w:tc>
          <w:tcPr>
            <w:tcW w:w="1410" w:type="dxa"/>
            <w:tcBorders>
              <w:top w:val="nil"/>
              <w:left w:val="nil"/>
              <w:bottom w:val="single" w:sz="4" w:space="0" w:color="auto"/>
              <w:right w:val="single" w:sz="4" w:space="0" w:color="auto"/>
            </w:tcBorders>
            <w:shd w:val="clear" w:color="auto" w:fill="auto"/>
            <w:noWrap/>
            <w:vAlign w:val="bottom"/>
            <w:hideMark/>
          </w:tcPr>
          <w:p w14:paraId="7AD2376C"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R$60.000,00</w:t>
            </w:r>
          </w:p>
        </w:tc>
      </w:tr>
      <w:tr w:rsidR="00320FF4" w:rsidRPr="00320FF4" w14:paraId="5ED7D522"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7218168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043</w:t>
            </w:r>
          </w:p>
        </w:tc>
        <w:tc>
          <w:tcPr>
            <w:tcW w:w="8048" w:type="dxa"/>
            <w:tcBorders>
              <w:top w:val="nil"/>
              <w:left w:val="nil"/>
              <w:bottom w:val="single" w:sz="4" w:space="0" w:color="auto"/>
              <w:right w:val="single" w:sz="4" w:space="0" w:color="auto"/>
            </w:tcBorders>
            <w:shd w:val="clear" w:color="auto" w:fill="auto"/>
            <w:noWrap/>
            <w:vAlign w:val="bottom"/>
            <w:hideMark/>
          </w:tcPr>
          <w:p w14:paraId="21242A9B"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TRATOR DE ESTEIRA CAT D7, COR AMARELA A DIESEL.</w:t>
            </w:r>
          </w:p>
        </w:tc>
        <w:tc>
          <w:tcPr>
            <w:tcW w:w="1410" w:type="dxa"/>
            <w:tcBorders>
              <w:top w:val="nil"/>
              <w:left w:val="nil"/>
              <w:bottom w:val="single" w:sz="4" w:space="0" w:color="auto"/>
              <w:right w:val="single" w:sz="4" w:space="0" w:color="auto"/>
            </w:tcBorders>
            <w:shd w:val="clear" w:color="auto" w:fill="auto"/>
            <w:noWrap/>
            <w:vAlign w:val="bottom"/>
            <w:hideMark/>
          </w:tcPr>
          <w:p w14:paraId="03834AC3"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R$35.000,00</w:t>
            </w:r>
          </w:p>
        </w:tc>
      </w:tr>
      <w:tr w:rsidR="00320FF4" w:rsidRPr="00320FF4" w14:paraId="4852E468"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9185F5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044</w:t>
            </w:r>
          </w:p>
        </w:tc>
        <w:tc>
          <w:tcPr>
            <w:tcW w:w="8048" w:type="dxa"/>
            <w:tcBorders>
              <w:top w:val="nil"/>
              <w:left w:val="nil"/>
              <w:bottom w:val="single" w:sz="4" w:space="0" w:color="auto"/>
              <w:right w:val="single" w:sz="4" w:space="0" w:color="auto"/>
            </w:tcBorders>
            <w:shd w:val="clear" w:color="auto" w:fill="auto"/>
            <w:noWrap/>
            <w:vAlign w:val="bottom"/>
            <w:hideMark/>
          </w:tcPr>
          <w:p w14:paraId="570DFB8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VEICULOS LEVES (GOL, SAVEIRO, FIAT UNO, JYMI, DODGE) E MOTOCICLETAS (BROS</w:t>
            </w:r>
            <w:proofErr w:type="gramStart"/>
            <w:r w:rsidRPr="00320FF4">
              <w:rPr>
                <w:rFonts w:ascii="Calibri" w:eastAsia="Times New Roman" w:hAnsi="Calibri" w:cs="Calibri"/>
                <w:color w:val="000000"/>
                <w:lang w:eastAsia="pt-BR"/>
              </w:rPr>
              <w:t>)</w:t>
            </w:r>
            <w:proofErr w:type="gramEnd"/>
          </w:p>
        </w:tc>
        <w:tc>
          <w:tcPr>
            <w:tcW w:w="1410" w:type="dxa"/>
            <w:tcBorders>
              <w:top w:val="nil"/>
              <w:left w:val="nil"/>
              <w:bottom w:val="single" w:sz="4" w:space="0" w:color="auto"/>
              <w:right w:val="single" w:sz="4" w:space="0" w:color="auto"/>
            </w:tcBorders>
            <w:shd w:val="clear" w:color="auto" w:fill="auto"/>
            <w:noWrap/>
            <w:vAlign w:val="bottom"/>
            <w:hideMark/>
          </w:tcPr>
          <w:p w14:paraId="4E770DA2"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r w:rsidR="00320FF4" w:rsidRPr="00320FF4" w14:paraId="5C068CF7"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2F113A7B"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045</w:t>
            </w:r>
          </w:p>
        </w:tc>
        <w:tc>
          <w:tcPr>
            <w:tcW w:w="8048" w:type="dxa"/>
            <w:tcBorders>
              <w:top w:val="nil"/>
              <w:left w:val="nil"/>
              <w:bottom w:val="single" w:sz="4" w:space="0" w:color="auto"/>
              <w:right w:val="single" w:sz="4" w:space="0" w:color="auto"/>
            </w:tcBorders>
            <w:shd w:val="clear" w:color="auto" w:fill="auto"/>
            <w:noWrap/>
            <w:vAlign w:val="bottom"/>
            <w:hideMark/>
          </w:tcPr>
          <w:p w14:paraId="42FD4C36"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TRATORES JOHN DEERE</w:t>
            </w:r>
          </w:p>
        </w:tc>
        <w:tc>
          <w:tcPr>
            <w:tcW w:w="1410" w:type="dxa"/>
            <w:tcBorders>
              <w:top w:val="nil"/>
              <w:left w:val="nil"/>
              <w:bottom w:val="single" w:sz="4" w:space="0" w:color="auto"/>
              <w:right w:val="single" w:sz="4" w:space="0" w:color="auto"/>
            </w:tcBorders>
            <w:shd w:val="clear" w:color="auto" w:fill="auto"/>
            <w:noWrap/>
            <w:vAlign w:val="bottom"/>
            <w:hideMark/>
          </w:tcPr>
          <w:p w14:paraId="0A61910E"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R$20.000,00</w:t>
            </w:r>
          </w:p>
        </w:tc>
      </w:tr>
      <w:tr w:rsidR="00320FF4" w:rsidRPr="00320FF4" w14:paraId="0B4078D6"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25AD97E"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046</w:t>
            </w:r>
          </w:p>
        </w:tc>
        <w:tc>
          <w:tcPr>
            <w:tcW w:w="8048" w:type="dxa"/>
            <w:tcBorders>
              <w:top w:val="nil"/>
              <w:left w:val="nil"/>
              <w:bottom w:val="single" w:sz="4" w:space="0" w:color="auto"/>
              <w:right w:val="single" w:sz="4" w:space="0" w:color="auto"/>
            </w:tcBorders>
            <w:shd w:val="clear" w:color="auto" w:fill="auto"/>
            <w:noWrap/>
            <w:vAlign w:val="bottom"/>
            <w:hideMark/>
          </w:tcPr>
          <w:p w14:paraId="7256709E"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CAMINHÕES MB</w:t>
            </w:r>
          </w:p>
        </w:tc>
        <w:tc>
          <w:tcPr>
            <w:tcW w:w="1410" w:type="dxa"/>
            <w:tcBorders>
              <w:top w:val="nil"/>
              <w:left w:val="nil"/>
              <w:bottom w:val="single" w:sz="4" w:space="0" w:color="auto"/>
              <w:right w:val="single" w:sz="4" w:space="0" w:color="auto"/>
            </w:tcBorders>
            <w:shd w:val="clear" w:color="auto" w:fill="auto"/>
            <w:noWrap/>
            <w:vAlign w:val="bottom"/>
            <w:hideMark/>
          </w:tcPr>
          <w:p w14:paraId="792B3FEE"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r w:rsidR="00320FF4" w:rsidRPr="00320FF4" w14:paraId="13E9CC1D"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4368687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047</w:t>
            </w:r>
          </w:p>
        </w:tc>
        <w:tc>
          <w:tcPr>
            <w:tcW w:w="8048" w:type="dxa"/>
            <w:tcBorders>
              <w:top w:val="nil"/>
              <w:left w:val="nil"/>
              <w:bottom w:val="single" w:sz="4" w:space="0" w:color="auto"/>
              <w:right w:val="single" w:sz="4" w:space="0" w:color="auto"/>
            </w:tcBorders>
            <w:shd w:val="clear" w:color="auto" w:fill="auto"/>
            <w:noWrap/>
            <w:vAlign w:val="bottom"/>
            <w:hideMark/>
          </w:tcPr>
          <w:p w14:paraId="177C2B9F"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50 TONELADAS DE SUCATA DA GARAGEM</w:t>
            </w:r>
          </w:p>
        </w:tc>
        <w:tc>
          <w:tcPr>
            <w:tcW w:w="1410" w:type="dxa"/>
            <w:tcBorders>
              <w:top w:val="nil"/>
              <w:left w:val="nil"/>
              <w:bottom w:val="single" w:sz="4" w:space="0" w:color="auto"/>
              <w:right w:val="single" w:sz="4" w:space="0" w:color="auto"/>
            </w:tcBorders>
            <w:shd w:val="clear" w:color="auto" w:fill="auto"/>
            <w:noWrap/>
            <w:vAlign w:val="bottom"/>
            <w:hideMark/>
          </w:tcPr>
          <w:p w14:paraId="11A22172"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R$1,00</w:t>
            </w:r>
          </w:p>
        </w:tc>
      </w:tr>
      <w:tr w:rsidR="00320FF4" w:rsidRPr="00320FF4" w14:paraId="25736D78"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B4822C5"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048</w:t>
            </w:r>
          </w:p>
        </w:tc>
        <w:tc>
          <w:tcPr>
            <w:tcW w:w="8048" w:type="dxa"/>
            <w:tcBorders>
              <w:top w:val="nil"/>
              <w:left w:val="nil"/>
              <w:bottom w:val="single" w:sz="4" w:space="0" w:color="auto"/>
              <w:right w:val="single" w:sz="4" w:space="0" w:color="auto"/>
            </w:tcBorders>
            <w:shd w:val="clear" w:color="auto" w:fill="auto"/>
            <w:noWrap/>
            <w:vAlign w:val="bottom"/>
            <w:hideMark/>
          </w:tcPr>
          <w:p w14:paraId="696A95D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 xml:space="preserve">VW/KOMBI, COR BRANCA, COMB GASOLINA, PLACA- OHF </w:t>
            </w:r>
            <w:proofErr w:type="gramStart"/>
            <w:r w:rsidRPr="00320FF4">
              <w:rPr>
                <w:rFonts w:ascii="Calibri" w:eastAsia="Times New Roman" w:hAnsi="Calibri" w:cs="Calibri"/>
                <w:color w:val="000000"/>
                <w:lang w:eastAsia="pt-BR"/>
              </w:rPr>
              <w:t>7081</w:t>
            </w:r>
            <w:proofErr w:type="gramEnd"/>
          </w:p>
        </w:tc>
        <w:tc>
          <w:tcPr>
            <w:tcW w:w="1410" w:type="dxa"/>
            <w:tcBorders>
              <w:top w:val="nil"/>
              <w:left w:val="nil"/>
              <w:bottom w:val="single" w:sz="4" w:space="0" w:color="auto"/>
              <w:right w:val="single" w:sz="4" w:space="0" w:color="auto"/>
            </w:tcBorders>
            <w:shd w:val="clear" w:color="auto" w:fill="auto"/>
            <w:noWrap/>
            <w:vAlign w:val="bottom"/>
            <w:hideMark/>
          </w:tcPr>
          <w:p w14:paraId="390239E2"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R$10.000,00</w:t>
            </w:r>
          </w:p>
        </w:tc>
      </w:tr>
      <w:tr w:rsidR="00320FF4" w:rsidRPr="00320FF4" w14:paraId="016B1A1D"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583B4A5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049</w:t>
            </w:r>
          </w:p>
        </w:tc>
        <w:tc>
          <w:tcPr>
            <w:tcW w:w="8048" w:type="dxa"/>
            <w:tcBorders>
              <w:top w:val="nil"/>
              <w:left w:val="nil"/>
              <w:bottom w:val="single" w:sz="4" w:space="0" w:color="auto"/>
              <w:right w:val="single" w:sz="4" w:space="0" w:color="auto"/>
            </w:tcBorders>
            <w:shd w:val="clear" w:color="auto" w:fill="auto"/>
            <w:noWrap/>
            <w:vAlign w:val="bottom"/>
            <w:hideMark/>
          </w:tcPr>
          <w:p w14:paraId="759EE854"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(CATERPILLAR, FIAT ALLIS, KOMATUS, CASE, MOTO CANA, VALTRA</w:t>
            </w:r>
            <w:proofErr w:type="gramStart"/>
            <w:r w:rsidRPr="00320FF4">
              <w:rPr>
                <w:rFonts w:ascii="Calibri" w:eastAsia="Times New Roman" w:hAnsi="Calibri" w:cs="Calibri"/>
                <w:color w:val="000000"/>
                <w:lang w:eastAsia="pt-BR"/>
              </w:rPr>
              <w:t>)</w:t>
            </w:r>
            <w:proofErr w:type="gramEnd"/>
          </w:p>
        </w:tc>
        <w:tc>
          <w:tcPr>
            <w:tcW w:w="1410" w:type="dxa"/>
            <w:tcBorders>
              <w:top w:val="nil"/>
              <w:left w:val="nil"/>
              <w:bottom w:val="single" w:sz="4" w:space="0" w:color="auto"/>
              <w:right w:val="single" w:sz="4" w:space="0" w:color="auto"/>
            </w:tcBorders>
            <w:shd w:val="clear" w:color="auto" w:fill="auto"/>
            <w:noWrap/>
            <w:vAlign w:val="bottom"/>
            <w:hideMark/>
          </w:tcPr>
          <w:p w14:paraId="6C43D5B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r w:rsidR="00320FF4" w:rsidRPr="00320FF4" w14:paraId="24871E4F"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4D5806A"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050</w:t>
            </w:r>
          </w:p>
        </w:tc>
        <w:tc>
          <w:tcPr>
            <w:tcW w:w="8048" w:type="dxa"/>
            <w:tcBorders>
              <w:top w:val="nil"/>
              <w:left w:val="nil"/>
              <w:bottom w:val="single" w:sz="4" w:space="0" w:color="auto"/>
              <w:right w:val="single" w:sz="4" w:space="0" w:color="auto"/>
            </w:tcBorders>
            <w:shd w:val="clear" w:color="auto" w:fill="auto"/>
            <w:noWrap/>
            <w:vAlign w:val="bottom"/>
            <w:hideMark/>
          </w:tcPr>
          <w:p w14:paraId="0DAC06A1"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TRATOR FORD</w:t>
            </w:r>
          </w:p>
        </w:tc>
        <w:tc>
          <w:tcPr>
            <w:tcW w:w="1410" w:type="dxa"/>
            <w:tcBorders>
              <w:top w:val="nil"/>
              <w:left w:val="nil"/>
              <w:bottom w:val="single" w:sz="4" w:space="0" w:color="auto"/>
              <w:right w:val="single" w:sz="4" w:space="0" w:color="auto"/>
            </w:tcBorders>
            <w:shd w:val="clear" w:color="auto" w:fill="auto"/>
            <w:noWrap/>
            <w:vAlign w:val="bottom"/>
            <w:hideMark/>
          </w:tcPr>
          <w:p w14:paraId="1B86FC3B"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R$20.000,00</w:t>
            </w:r>
          </w:p>
        </w:tc>
      </w:tr>
      <w:tr w:rsidR="00320FF4" w:rsidRPr="00320FF4" w14:paraId="65D6C99A" w14:textId="77777777" w:rsidTr="00320FF4">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EA29590"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051</w:t>
            </w:r>
          </w:p>
        </w:tc>
        <w:tc>
          <w:tcPr>
            <w:tcW w:w="8048" w:type="dxa"/>
            <w:tcBorders>
              <w:top w:val="nil"/>
              <w:left w:val="nil"/>
              <w:bottom w:val="single" w:sz="4" w:space="0" w:color="auto"/>
              <w:right w:val="single" w:sz="4" w:space="0" w:color="auto"/>
            </w:tcBorders>
            <w:shd w:val="clear" w:color="auto" w:fill="auto"/>
            <w:noWrap/>
            <w:vAlign w:val="bottom"/>
            <w:hideMark/>
          </w:tcPr>
          <w:p w14:paraId="6E509F7C" w14:textId="77777777" w:rsidR="00320FF4" w:rsidRPr="00320FF4" w:rsidRDefault="00320FF4" w:rsidP="00320FF4">
            <w:pPr>
              <w:spacing w:after="0" w:line="240" w:lineRule="auto"/>
              <w:rPr>
                <w:rFonts w:ascii="Calibri" w:eastAsia="Times New Roman" w:hAnsi="Calibri" w:cs="Calibri"/>
                <w:color w:val="000000"/>
                <w:lang w:eastAsia="pt-BR"/>
              </w:rPr>
            </w:pPr>
            <w:r w:rsidRPr="00320FF4">
              <w:rPr>
                <w:rFonts w:ascii="Calibri" w:eastAsia="Times New Roman" w:hAnsi="Calibri" w:cs="Calibri"/>
                <w:color w:val="000000"/>
                <w:lang w:eastAsia="pt-BR"/>
              </w:rPr>
              <w:t>GRANDE QUANTIDADE DE PEÇAS PARA TRATOR MF</w:t>
            </w:r>
          </w:p>
        </w:tc>
        <w:tc>
          <w:tcPr>
            <w:tcW w:w="1410" w:type="dxa"/>
            <w:tcBorders>
              <w:top w:val="nil"/>
              <w:left w:val="nil"/>
              <w:bottom w:val="single" w:sz="4" w:space="0" w:color="auto"/>
              <w:right w:val="single" w:sz="4" w:space="0" w:color="auto"/>
            </w:tcBorders>
            <w:shd w:val="clear" w:color="auto" w:fill="auto"/>
            <w:noWrap/>
            <w:vAlign w:val="bottom"/>
            <w:hideMark/>
          </w:tcPr>
          <w:p w14:paraId="260340B9" w14:textId="77777777" w:rsidR="00320FF4" w:rsidRPr="00320FF4" w:rsidRDefault="00320FF4" w:rsidP="00320FF4">
            <w:pPr>
              <w:spacing w:after="0" w:line="240" w:lineRule="auto"/>
              <w:jc w:val="right"/>
              <w:rPr>
                <w:rFonts w:ascii="Calibri" w:eastAsia="Times New Roman" w:hAnsi="Calibri" w:cs="Calibri"/>
                <w:color w:val="000000"/>
                <w:lang w:eastAsia="pt-BR"/>
              </w:rPr>
            </w:pPr>
            <w:r w:rsidRPr="00320FF4">
              <w:rPr>
                <w:rFonts w:ascii="Calibri" w:eastAsia="Times New Roman" w:hAnsi="Calibri" w:cs="Calibri"/>
                <w:color w:val="000000"/>
                <w:lang w:eastAsia="pt-BR"/>
              </w:rPr>
              <w:t>R$5.000,00</w:t>
            </w:r>
          </w:p>
        </w:tc>
      </w:tr>
    </w:tbl>
    <w:p w14:paraId="09A58AC5" w14:textId="77777777" w:rsidR="00320FF4" w:rsidRDefault="00320FF4" w:rsidP="00F23EEA">
      <w:pPr>
        <w:spacing w:after="0" w:line="240" w:lineRule="auto"/>
        <w:jc w:val="center"/>
        <w:outlineLvl w:val="2"/>
        <w:rPr>
          <w:rFonts w:ascii="Arial" w:hAnsi="Arial" w:cs="Arial"/>
          <w:b/>
          <w:color w:val="202124"/>
          <w:sz w:val="21"/>
          <w:szCs w:val="21"/>
          <w:shd w:val="clear" w:color="auto" w:fill="FFFFFF"/>
        </w:rPr>
      </w:pPr>
    </w:p>
    <w:p w14:paraId="5BECA523" w14:textId="77777777" w:rsidR="00344321" w:rsidRDefault="00344321" w:rsidP="00B657F7">
      <w:pPr>
        <w:spacing w:after="0" w:line="240" w:lineRule="auto"/>
        <w:outlineLvl w:val="2"/>
        <w:rPr>
          <w:rFonts w:ascii="Trebuchet MS" w:eastAsia="Times New Roman" w:hAnsi="Trebuchet MS" w:cs="Times New Roman"/>
          <w:color w:val="000000"/>
          <w:sz w:val="30"/>
          <w:szCs w:val="30"/>
          <w:lang w:eastAsia="pt-BR"/>
        </w:rPr>
      </w:pPr>
      <w:bookmarkStart w:id="0" w:name="_GoBack"/>
      <w:bookmarkEnd w:id="0"/>
    </w:p>
    <w:p w14:paraId="20881133" w14:textId="77777777" w:rsidR="00344321" w:rsidRDefault="00344321" w:rsidP="00B657F7">
      <w:pPr>
        <w:spacing w:after="0" w:line="240" w:lineRule="auto"/>
        <w:outlineLvl w:val="2"/>
        <w:rPr>
          <w:rFonts w:ascii="Trebuchet MS" w:eastAsia="Times New Roman" w:hAnsi="Trebuchet MS" w:cs="Times New Roman"/>
          <w:color w:val="000000"/>
          <w:sz w:val="30"/>
          <w:szCs w:val="30"/>
          <w:lang w:eastAsia="pt-BR"/>
        </w:rPr>
      </w:pPr>
    </w:p>
    <w:p w14:paraId="00E1383A" w14:textId="77777777" w:rsidR="002C0274" w:rsidRDefault="002C0274" w:rsidP="004D4961">
      <w:pPr>
        <w:spacing w:after="300" w:line="240" w:lineRule="auto"/>
        <w:outlineLvl w:val="2"/>
        <w:rPr>
          <w:rFonts w:ascii="Trebuchet MS" w:eastAsia="Times New Roman" w:hAnsi="Trebuchet MS" w:cs="Times New Roman"/>
          <w:color w:val="000000"/>
          <w:sz w:val="30"/>
          <w:szCs w:val="30"/>
          <w:lang w:eastAsia="pt-BR"/>
        </w:rPr>
      </w:pPr>
      <w:r>
        <w:rPr>
          <w:noProof/>
          <w:lang w:eastAsia="pt-BR"/>
        </w:rPr>
        <w:drawing>
          <wp:inline distT="0" distB="0" distL="0" distR="0" wp14:anchorId="0EE3382C" wp14:editId="3DEE9F7D">
            <wp:extent cx="4972050" cy="2312974"/>
            <wp:effectExtent l="0" t="0" r="0" b="0"/>
            <wp:docPr id="3" name="Imagem 3" descr="Usina Santo Antonio confirma início da safra 18/19 | Jornal de Alag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ina Santo Antonio confirma início da safra 18/19 | Jornal de Alago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8695" cy="2316065"/>
                    </a:xfrm>
                    <a:prstGeom prst="rect">
                      <a:avLst/>
                    </a:prstGeom>
                    <a:noFill/>
                    <a:ln>
                      <a:noFill/>
                    </a:ln>
                  </pic:spPr>
                </pic:pic>
              </a:graphicData>
            </a:graphic>
          </wp:inline>
        </w:drawing>
      </w:r>
    </w:p>
    <w:p w14:paraId="5B36C9BB" w14:textId="77777777" w:rsidR="004D4961" w:rsidRPr="004D4961" w:rsidRDefault="004D4961" w:rsidP="002C0274">
      <w:pPr>
        <w:spacing w:after="300" w:line="240" w:lineRule="auto"/>
        <w:jc w:val="center"/>
        <w:outlineLvl w:val="2"/>
        <w:rPr>
          <w:rFonts w:ascii="Trebuchet MS" w:eastAsia="Times New Roman" w:hAnsi="Trebuchet MS" w:cs="Times New Roman"/>
          <w:color w:val="000000"/>
          <w:sz w:val="30"/>
          <w:szCs w:val="30"/>
          <w:lang w:eastAsia="pt-BR"/>
        </w:rPr>
      </w:pPr>
      <w:r w:rsidRPr="004D4961">
        <w:rPr>
          <w:rFonts w:ascii="Trebuchet MS" w:eastAsia="Times New Roman" w:hAnsi="Trebuchet MS" w:cs="Times New Roman"/>
          <w:color w:val="000000"/>
          <w:sz w:val="30"/>
          <w:szCs w:val="30"/>
          <w:lang w:eastAsia="pt-BR"/>
        </w:rPr>
        <w:t>Usina Santo Antônio: Exemplo de Avanço Tecnológico e Preservação Ambiental.</w:t>
      </w:r>
    </w:p>
    <w:p w14:paraId="5FE601C5"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Localizada no Litoral Norte alagoano, é um exemplo de que é possível aliar alta produtividade, avanços tecnológicos e preservação ambiental.</w:t>
      </w:r>
    </w:p>
    <w:p w14:paraId="15DECB05"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A história do Grupo Santo Antônio começou em setembro de 1957, quando Ernesto Gomes Maranhão, até então fornecedor de cana no Estado de Pernambuco, adquiriu a Central Açucareira Santo Antônio S.A. A unidade industrial de pequeno porte moía, à época, cerca de 40.000 toneladas de cana por safra, com equipamento obsoleto, e enfrentando grandes dificuldades financeiras. Iniciou-se então, um incansável trabalho de recuperação tecnológica e financeira da empresa.</w:t>
      </w:r>
    </w:p>
    <w:p w14:paraId="1F1F3A3D"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 xml:space="preserve">Em 1970, a empresa passou a ser </w:t>
      </w:r>
      <w:proofErr w:type="gramStart"/>
      <w:r w:rsidRPr="004D4961">
        <w:rPr>
          <w:rFonts w:ascii="Trebuchet MS" w:eastAsia="Times New Roman" w:hAnsi="Trebuchet MS" w:cs="Times New Roman"/>
          <w:color w:val="000000"/>
          <w:sz w:val="20"/>
          <w:szCs w:val="20"/>
          <w:lang w:eastAsia="pt-BR"/>
        </w:rPr>
        <w:t>comandada</w:t>
      </w:r>
      <w:proofErr w:type="gramEnd"/>
      <w:r w:rsidRPr="004D4961">
        <w:rPr>
          <w:rFonts w:ascii="Trebuchet MS" w:eastAsia="Times New Roman" w:hAnsi="Trebuchet MS" w:cs="Times New Roman"/>
          <w:color w:val="000000"/>
          <w:sz w:val="20"/>
          <w:szCs w:val="20"/>
          <w:lang w:eastAsia="pt-BR"/>
        </w:rPr>
        <w:t xml:space="preserve"> por seus filhos José Carlos, Luiz Carlos, Luiz Ernesto e Severino Carlos. Sob essa administração a Usina Santo Antônio aumentou muito sua capacidade de moagem e produção, tornando-se a 2ª maior Usina do Estado de Alagoas, segundo dados do Sindicato da Indústria do Açúcar e do Álcool do Estado de Alagoas (</w:t>
      </w:r>
      <w:proofErr w:type="spellStart"/>
      <w:r w:rsidRPr="004D4961">
        <w:rPr>
          <w:rFonts w:ascii="Trebuchet MS" w:eastAsia="Times New Roman" w:hAnsi="Trebuchet MS" w:cs="Times New Roman"/>
          <w:color w:val="000000"/>
          <w:sz w:val="20"/>
          <w:szCs w:val="20"/>
          <w:lang w:eastAsia="pt-BR"/>
        </w:rPr>
        <w:t>Sindaçúcar</w:t>
      </w:r>
      <w:proofErr w:type="spellEnd"/>
      <w:r w:rsidRPr="004D4961">
        <w:rPr>
          <w:rFonts w:ascii="Trebuchet MS" w:eastAsia="Times New Roman" w:hAnsi="Trebuchet MS" w:cs="Times New Roman"/>
          <w:color w:val="000000"/>
          <w:sz w:val="20"/>
          <w:szCs w:val="20"/>
          <w:lang w:eastAsia="pt-BR"/>
        </w:rPr>
        <w:t>).</w:t>
      </w:r>
    </w:p>
    <w:p w14:paraId="0C09EB36"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A Central Açucareira Santo Antônio possui canaviais próprios, conta com as áreas de seus acionistas, precipitação pluviométrica suficiente para as necessidades dos canaviais, o que permite a obtenção de uma boa produtividade agrícola; seguramente, é a maior do Nordeste brasileiro.</w:t>
      </w:r>
    </w:p>
    <w:p w14:paraId="01436005" w14:textId="10C7631B" w:rsidR="00B40BA4"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 xml:space="preserve">A sua marca está presente em uma variedade de produtos: açúcar cristal e demerara; álcool hidratado carburante e neutro. No último caso, por exemplo, a empresa gera um produto mais </w:t>
      </w:r>
      <w:r w:rsidRPr="004D4961">
        <w:rPr>
          <w:rFonts w:ascii="Trebuchet MS" w:eastAsia="Times New Roman" w:hAnsi="Trebuchet MS" w:cs="Times New Roman"/>
          <w:color w:val="000000"/>
          <w:sz w:val="20"/>
          <w:szCs w:val="20"/>
          <w:lang w:eastAsia="pt-BR"/>
        </w:rPr>
        <w:lastRenderedPageBreak/>
        <w:t xml:space="preserve">saudável e não </w:t>
      </w:r>
      <w:proofErr w:type="gramStart"/>
      <w:r w:rsidRPr="004D4961">
        <w:rPr>
          <w:rFonts w:ascii="Trebuchet MS" w:eastAsia="Times New Roman" w:hAnsi="Trebuchet MS" w:cs="Times New Roman"/>
          <w:color w:val="000000"/>
          <w:sz w:val="20"/>
          <w:szCs w:val="20"/>
          <w:lang w:eastAsia="pt-BR"/>
        </w:rPr>
        <w:t>poluente, usado</w:t>
      </w:r>
      <w:proofErr w:type="gramEnd"/>
      <w:r w:rsidRPr="004D4961">
        <w:rPr>
          <w:rFonts w:ascii="Trebuchet MS" w:eastAsia="Times New Roman" w:hAnsi="Trebuchet MS" w:cs="Times New Roman"/>
          <w:color w:val="000000"/>
          <w:sz w:val="20"/>
          <w:szCs w:val="20"/>
          <w:lang w:eastAsia="pt-BR"/>
        </w:rPr>
        <w:t xml:space="preserve"> na fabricação de bebidas, cosméticos e remédios. Sua exportação abrange o mercado interno do Nordeste e o exterior.</w:t>
      </w:r>
    </w:p>
    <w:p w14:paraId="267E048F"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 xml:space="preserve">A empresa faz uso inteligente dos subprodutos da cana, como o melaço e o bagaço. E é a partir do bagaço da cana que a usina fabrica a energia necessária ao seu processo de produção. O que sobra, é revendido ao sistema brasileiro de energia. Com a instalação da nova casa de força, a empresa deve vender uma quantia de 4,5 MW/h/mês, uma atividade a ser aprimorada </w:t>
      </w:r>
      <w:proofErr w:type="gramStart"/>
      <w:r w:rsidRPr="004D4961">
        <w:rPr>
          <w:rFonts w:ascii="Trebuchet MS" w:eastAsia="Times New Roman" w:hAnsi="Trebuchet MS" w:cs="Times New Roman"/>
          <w:color w:val="000000"/>
          <w:sz w:val="20"/>
          <w:szCs w:val="20"/>
          <w:lang w:eastAsia="pt-BR"/>
        </w:rPr>
        <w:t>a longo prazo</w:t>
      </w:r>
      <w:proofErr w:type="gramEnd"/>
      <w:r w:rsidRPr="004D4961">
        <w:rPr>
          <w:rFonts w:ascii="Trebuchet MS" w:eastAsia="Times New Roman" w:hAnsi="Trebuchet MS" w:cs="Times New Roman"/>
          <w:color w:val="000000"/>
          <w:sz w:val="20"/>
          <w:szCs w:val="20"/>
          <w:lang w:eastAsia="pt-BR"/>
        </w:rPr>
        <w:t>.</w:t>
      </w:r>
    </w:p>
    <w:p w14:paraId="46D745B9" w14:textId="0E2448E3" w:rsidR="00B2675D"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 xml:space="preserve">A Santo Antônio firmou convênio e parcerias com o Instituto para a Preservação da Mata Atlântica (IPMA) para promover atividades de educação/conscientização ambiental com adultos e crianças e a preservação da Mata Atlântica. Em uma de suas propriedades, a fazenda Santo Antônio, </w:t>
      </w:r>
      <w:proofErr w:type="gramStart"/>
      <w:r w:rsidRPr="004D4961">
        <w:rPr>
          <w:rFonts w:ascii="Trebuchet MS" w:eastAsia="Times New Roman" w:hAnsi="Trebuchet MS" w:cs="Times New Roman"/>
          <w:color w:val="000000"/>
          <w:sz w:val="20"/>
          <w:szCs w:val="20"/>
          <w:lang w:eastAsia="pt-BR"/>
        </w:rPr>
        <w:t>foram destinados</w:t>
      </w:r>
      <w:proofErr w:type="gramEnd"/>
      <w:r w:rsidRPr="004D4961">
        <w:rPr>
          <w:rFonts w:ascii="Trebuchet MS" w:eastAsia="Times New Roman" w:hAnsi="Trebuchet MS" w:cs="Times New Roman"/>
          <w:color w:val="000000"/>
          <w:sz w:val="20"/>
          <w:szCs w:val="20"/>
          <w:lang w:eastAsia="pt-BR"/>
        </w:rPr>
        <w:t xml:space="preserve"> 238, 63 dos 1.495,8 hectares totais para a formação de uma reserva florestal particular, onde o trabalho de preservação é feito por meio da listagem e estudo minuciosos da fauna e flora locais.</w:t>
      </w:r>
    </w:p>
    <w:p w14:paraId="4B9AACD0"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A consciência ambiental também interfere no combate às doenças da cana-de-açúcar e por isso a Santo Antônio, por meio de pesquisas laboratoriais, desenvolve alternativas não agressivas ao meio-ambiente e reduziu o uso de inseticidas no controle de pragas como a Cigarrinha e a Broca Gigante.</w:t>
      </w:r>
    </w:p>
    <w:p w14:paraId="07E482E7" w14:textId="77777777" w:rsidR="004D4961" w:rsidRPr="004D4961" w:rsidRDefault="004D4961" w:rsidP="004D4961">
      <w:pPr>
        <w:spacing w:after="225" w:line="240" w:lineRule="auto"/>
        <w:jc w:val="both"/>
        <w:rPr>
          <w:rFonts w:ascii="Trebuchet MS" w:eastAsia="Times New Roman" w:hAnsi="Trebuchet MS" w:cs="Times New Roman"/>
          <w:color w:val="000000"/>
          <w:sz w:val="20"/>
          <w:szCs w:val="20"/>
          <w:lang w:eastAsia="pt-BR"/>
        </w:rPr>
      </w:pPr>
      <w:r w:rsidRPr="004D4961">
        <w:rPr>
          <w:rFonts w:ascii="Trebuchet MS" w:eastAsia="Times New Roman" w:hAnsi="Trebuchet MS" w:cs="Times New Roman"/>
          <w:color w:val="000000"/>
          <w:sz w:val="20"/>
          <w:szCs w:val="20"/>
          <w:lang w:eastAsia="pt-BR"/>
        </w:rPr>
        <w:t>O Grupo Santo Antônio é formado pela Central Açucareira Santo Antônio S.A e a filial Usina Camaragibe, com capacidade para esmagar cerca de 2.100.000 e 750.000 toneladas de cana por safra, respectivamente. Ambas estão localizadas no Litoral Norte do Estado de Alagoas.</w:t>
      </w:r>
    </w:p>
    <w:p w14:paraId="647E9B80" w14:textId="77777777" w:rsidR="0049574B" w:rsidRDefault="0049574B"/>
    <w:sectPr w:rsidR="0049574B" w:rsidSect="0055670B">
      <w:pgSz w:w="11906" w:h="16838"/>
      <w:pgMar w:top="0" w:right="113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61"/>
    <w:rsid w:val="00191331"/>
    <w:rsid w:val="00293E5F"/>
    <w:rsid w:val="002C0274"/>
    <w:rsid w:val="002C046B"/>
    <w:rsid w:val="00320FF4"/>
    <w:rsid w:val="00344321"/>
    <w:rsid w:val="00367A02"/>
    <w:rsid w:val="004449BF"/>
    <w:rsid w:val="0049574B"/>
    <w:rsid w:val="004D4961"/>
    <w:rsid w:val="0055670B"/>
    <w:rsid w:val="00736DDB"/>
    <w:rsid w:val="00755ADB"/>
    <w:rsid w:val="007D28CD"/>
    <w:rsid w:val="00925391"/>
    <w:rsid w:val="0097113C"/>
    <w:rsid w:val="009E1B94"/>
    <w:rsid w:val="00A83750"/>
    <w:rsid w:val="00B2675D"/>
    <w:rsid w:val="00B40BA4"/>
    <w:rsid w:val="00B60C15"/>
    <w:rsid w:val="00B657F7"/>
    <w:rsid w:val="00B8741F"/>
    <w:rsid w:val="00BD6F43"/>
    <w:rsid w:val="00C867B3"/>
    <w:rsid w:val="00CB35BC"/>
    <w:rsid w:val="00CE1C71"/>
    <w:rsid w:val="00D3628E"/>
    <w:rsid w:val="00DB500D"/>
    <w:rsid w:val="00EA6606"/>
    <w:rsid w:val="00F23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D49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4961"/>
    <w:rPr>
      <w:rFonts w:ascii="Tahoma" w:hAnsi="Tahoma" w:cs="Tahoma"/>
      <w:sz w:val="16"/>
      <w:szCs w:val="16"/>
    </w:rPr>
  </w:style>
  <w:style w:type="table" w:styleId="Tabelacomgrade">
    <w:name w:val="Table Grid"/>
    <w:basedOn w:val="Tabelanormal"/>
    <w:uiPriority w:val="39"/>
    <w:rsid w:val="0044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D49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4961"/>
    <w:rPr>
      <w:rFonts w:ascii="Tahoma" w:hAnsi="Tahoma" w:cs="Tahoma"/>
      <w:sz w:val="16"/>
      <w:szCs w:val="16"/>
    </w:rPr>
  </w:style>
  <w:style w:type="table" w:styleId="Tabelacomgrade">
    <w:name w:val="Table Grid"/>
    <w:basedOn w:val="Tabelanormal"/>
    <w:uiPriority w:val="39"/>
    <w:rsid w:val="0044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452">
      <w:bodyDiv w:val="1"/>
      <w:marLeft w:val="0"/>
      <w:marRight w:val="0"/>
      <w:marTop w:val="0"/>
      <w:marBottom w:val="0"/>
      <w:divBdr>
        <w:top w:val="none" w:sz="0" w:space="0" w:color="auto"/>
        <w:left w:val="none" w:sz="0" w:space="0" w:color="auto"/>
        <w:bottom w:val="none" w:sz="0" w:space="0" w:color="auto"/>
        <w:right w:val="none" w:sz="0" w:space="0" w:color="auto"/>
      </w:divBdr>
    </w:div>
    <w:div w:id="704138979">
      <w:bodyDiv w:val="1"/>
      <w:marLeft w:val="0"/>
      <w:marRight w:val="0"/>
      <w:marTop w:val="0"/>
      <w:marBottom w:val="0"/>
      <w:divBdr>
        <w:top w:val="none" w:sz="0" w:space="0" w:color="auto"/>
        <w:left w:val="none" w:sz="0" w:space="0" w:color="auto"/>
        <w:bottom w:val="none" w:sz="0" w:space="0" w:color="auto"/>
        <w:right w:val="none" w:sz="0" w:space="0" w:color="auto"/>
      </w:divBdr>
    </w:div>
    <w:div w:id="7116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1657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2022-11-16T20:07:00Z</dcterms:created>
  <dcterms:modified xsi:type="dcterms:W3CDTF">2022-11-30T12:01:00Z</dcterms:modified>
</cp:coreProperties>
</file>